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5A4" w:rsidRPr="00825C4D" w:rsidRDefault="00825C4D" w:rsidP="00903C11">
      <w:pPr>
        <w:jc w:val="both"/>
        <w:rPr>
          <w:rFonts w:ascii="Times New Roman" w:hAnsi="Times New Roman"/>
          <w:color w:val="FFFFFF"/>
          <w:w w:val="101"/>
          <w:sz w:val="27"/>
        </w:rPr>
        <w:sectPr w:rsidR="008255A4" w:rsidRPr="00825C4D" w:rsidSect="004A565D">
          <w:headerReference w:type="default" r:id="rId8"/>
          <w:footerReference w:type="default" r:id="rId9"/>
          <w:footerReference w:type="first" r:id="rId10"/>
          <w:type w:val="continuous"/>
          <w:pgSz w:w="8510" w:h="12760"/>
          <w:pgMar w:top="-62" w:right="23" w:bottom="45" w:left="23" w:header="0" w:footer="0" w:gutter="0"/>
          <w:cols w:space="720"/>
          <w:titlePg/>
          <w:docGrid w:linePitch="299"/>
        </w:sectPr>
      </w:pPr>
      <w:r w:rsidRPr="00825C4D">
        <w:rPr>
          <w:rFonts w:ascii="Times New Roman" w:hAnsi="Times New Roman"/>
          <w:noProof/>
          <w:color w:val="FFFFFF"/>
          <w:w w:val="101"/>
          <w:sz w:val="27"/>
          <w:lang w:bidi="ar-SA"/>
        </w:rPr>
        <w:drawing>
          <wp:inline distT="0" distB="0" distL="0" distR="0">
            <wp:extent cx="5372100" cy="8076565"/>
            <wp:effectExtent l="0" t="0" r="0" b="0"/>
            <wp:docPr id="6" name="Рисунок 6" descr="E:\АРРАИД\Книги_ридер\Февраль_2020\2_Mir_i_granitsi\Oblojk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АРРАИД\Книги_ридер\Февраль_2020\2_Mir_i_granitsi\Oblojka_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07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5A4" w:rsidRDefault="008255A4">
      <w:pPr>
        <w:pStyle w:val="a3"/>
        <w:ind w:left="0"/>
        <w:jc w:val="left"/>
        <w:rPr>
          <w:rFonts w:ascii="Times New Roman"/>
          <w:sz w:val="20"/>
        </w:rPr>
      </w:pPr>
    </w:p>
    <w:p w:rsidR="008255A4" w:rsidRDefault="008255A4" w:rsidP="004A565D">
      <w:pPr>
        <w:pStyle w:val="a3"/>
        <w:ind w:left="0"/>
        <w:jc w:val="right"/>
        <w:rPr>
          <w:rFonts w:ascii="Times New Roman"/>
          <w:sz w:val="20"/>
        </w:rPr>
      </w:pPr>
    </w:p>
    <w:p w:rsidR="008255A4" w:rsidRDefault="00EC79DA">
      <w:pPr>
        <w:spacing w:before="237"/>
        <w:ind w:left="698" w:right="680"/>
        <w:jc w:val="center"/>
        <w:rPr>
          <w:sz w:val="36"/>
        </w:rPr>
      </w:pPr>
      <w:r>
        <w:rPr>
          <w:sz w:val="36"/>
        </w:rPr>
        <w:t>МИР И ГРАНИЦЫ ВОЙНЫ</w:t>
      </w:r>
    </w:p>
    <w:p w:rsidR="008255A4" w:rsidRDefault="008255A4">
      <w:pPr>
        <w:pStyle w:val="a3"/>
        <w:spacing w:before="10"/>
        <w:ind w:left="0"/>
        <w:jc w:val="left"/>
        <w:rPr>
          <w:sz w:val="43"/>
        </w:rPr>
      </w:pPr>
    </w:p>
    <w:p w:rsidR="008255A4" w:rsidRPr="008621E7" w:rsidRDefault="00EC79DA" w:rsidP="008621E7">
      <w:pPr>
        <w:ind w:left="851" w:right="1053"/>
        <w:jc w:val="center"/>
        <w:rPr>
          <w:i/>
          <w:sz w:val="32"/>
          <w:szCs w:val="32"/>
        </w:rPr>
      </w:pPr>
      <w:bookmarkStart w:id="0" w:name="_Toc33037954"/>
      <w:r w:rsidRPr="008621E7">
        <w:rPr>
          <w:i/>
          <w:sz w:val="32"/>
          <w:szCs w:val="32"/>
        </w:rPr>
        <w:t>Выход за рамки классической концепции джихада</w:t>
      </w:r>
      <w:bookmarkEnd w:id="0"/>
    </w:p>
    <w:p w:rsidR="008255A4" w:rsidRDefault="008255A4">
      <w:pPr>
        <w:pStyle w:val="a3"/>
        <w:ind w:left="0"/>
        <w:jc w:val="left"/>
        <w:rPr>
          <w:i/>
          <w:sz w:val="36"/>
        </w:rPr>
      </w:pPr>
    </w:p>
    <w:p w:rsidR="008255A4" w:rsidRDefault="008255A4">
      <w:pPr>
        <w:pStyle w:val="a3"/>
        <w:spacing w:before="9"/>
        <w:ind w:left="0"/>
        <w:jc w:val="left"/>
        <w:rPr>
          <w:i/>
          <w:sz w:val="31"/>
        </w:rPr>
      </w:pPr>
    </w:p>
    <w:p w:rsidR="008255A4" w:rsidRDefault="00EC79DA">
      <w:pPr>
        <w:spacing w:before="1"/>
        <w:ind w:left="698" w:right="681"/>
        <w:jc w:val="center"/>
        <w:rPr>
          <w:sz w:val="32"/>
        </w:rPr>
      </w:pPr>
      <w:r>
        <w:rPr>
          <w:sz w:val="32"/>
        </w:rPr>
        <w:t>Луай М. Сафи</w:t>
      </w:r>
    </w:p>
    <w:p w:rsidR="008255A4" w:rsidRDefault="008255A4">
      <w:pPr>
        <w:pStyle w:val="a3"/>
        <w:ind w:left="0"/>
        <w:jc w:val="left"/>
        <w:rPr>
          <w:sz w:val="36"/>
        </w:rPr>
      </w:pPr>
    </w:p>
    <w:p w:rsidR="008255A4" w:rsidRDefault="008255A4">
      <w:pPr>
        <w:pStyle w:val="a3"/>
        <w:ind w:left="0"/>
        <w:jc w:val="left"/>
        <w:rPr>
          <w:sz w:val="36"/>
        </w:rPr>
      </w:pPr>
    </w:p>
    <w:p w:rsidR="008255A4" w:rsidRDefault="008255A4">
      <w:pPr>
        <w:pStyle w:val="a3"/>
        <w:spacing w:before="5"/>
        <w:ind w:left="0"/>
        <w:jc w:val="left"/>
        <w:rPr>
          <w:sz w:val="36"/>
        </w:rPr>
      </w:pPr>
    </w:p>
    <w:p w:rsidR="008255A4" w:rsidRDefault="00EC79DA">
      <w:pPr>
        <w:ind w:left="1524" w:right="1504" w:hanging="1"/>
        <w:jc w:val="center"/>
        <w:rPr>
          <w:i/>
          <w:sz w:val="28"/>
        </w:rPr>
      </w:pPr>
      <w:r>
        <w:rPr>
          <w:i/>
          <w:sz w:val="28"/>
        </w:rPr>
        <w:t>Книга напечатана при поддержке Института Интеграции Знаний</w:t>
      </w:r>
    </w:p>
    <w:p w:rsidR="008255A4" w:rsidRDefault="008255A4">
      <w:pPr>
        <w:pStyle w:val="a3"/>
        <w:ind w:left="0"/>
        <w:jc w:val="left"/>
        <w:rPr>
          <w:i/>
          <w:sz w:val="30"/>
        </w:rPr>
      </w:pPr>
    </w:p>
    <w:p w:rsidR="008255A4" w:rsidRDefault="008255A4">
      <w:pPr>
        <w:pStyle w:val="a3"/>
        <w:spacing w:before="4"/>
        <w:ind w:left="0"/>
        <w:jc w:val="left"/>
        <w:rPr>
          <w:i/>
          <w:sz w:val="38"/>
        </w:rPr>
      </w:pPr>
    </w:p>
    <w:p w:rsidR="008255A4" w:rsidRDefault="00EC79DA">
      <w:pPr>
        <w:spacing w:line="237" w:lineRule="auto"/>
        <w:ind w:left="698" w:right="680"/>
        <w:jc w:val="center"/>
        <w:rPr>
          <w:i/>
          <w:sz w:val="28"/>
        </w:rPr>
      </w:pPr>
      <w:r>
        <w:rPr>
          <w:i/>
          <w:sz w:val="28"/>
        </w:rPr>
        <w:t>Центр исламоведческих исследований Национального университета</w:t>
      </w:r>
    </w:p>
    <w:p w:rsidR="008255A4" w:rsidRDefault="00EC79DA">
      <w:pPr>
        <w:spacing w:before="3"/>
        <w:ind w:left="698" w:right="683"/>
        <w:jc w:val="center"/>
        <w:rPr>
          <w:i/>
          <w:sz w:val="28"/>
        </w:rPr>
      </w:pPr>
      <w:r>
        <w:rPr>
          <w:i/>
          <w:sz w:val="28"/>
        </w:rPr>
        <w:t>«Острожская академия»</w:t>
      </w:r>
    </w:p>
    <w:p w:rsidR="008255A4" w:rsidRDefault="008255A4">
      <w:pPr>
        <w:pStyle w:val="a3"/>
        <w:ind w:left="0"/>
        <w:jc w:val="left"/>
        <w:rPr>
          <w:i/>
          <w:sz w:val="20"/>
        </w:rPr>
      </w:pPr>
    </w:p>
    <w:p w:rsidR="008255A4" w:rsidRDefault="008255A4">
      <w:pPr>
        <w:pStyle w:val="a3"/>
        <w:ind w:left="0"/>
        <w:jc w:val="left"/>
        <w:rPr>
          <w:i/>
          <w:sz w:val="20"/>
        </w:rPr>
      </w:pPr>
    </w:p>
    <w:p w:rsidR="008255A4" w:rsidRDefault="00EC79DA">
      <w:pPr>
        <w:pStyle w:val="a3"/>
        <w:spacing w:before="4"/>
        <w:ind w:left="0"/>
        <w:jc w:val="left"/>
        <w:rPr>
          <w:i/>
        </w:rPr>
      </w:pPr>
      <w:r>
        <w:rPr>
          <w:noProof/>
          <w:lang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2457766</wp:posOffset>
            </wp:positionH>
            <wp:positionV relativeFrom="paragraph">
              <wp:posOffset>199286</wp:posOffset>
            </wp:positionV>
            <wp:extent cx="482283" cy="569976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283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55A4" w:rsidRDefault="00EC79DA">
      <w:pPr>
        <w:spacing w:before="50"/>
        <w:ind w:left="698" w:right="694"/>
        <w:jc w:val="center"/>
        <w:rPr>
          <w:sz w:val="20"/>
        </w:rPr>
      </w:pPr>
      <w:r>
        <w:rPr>
          <w:spacing w:val="10"/>
          <w:w w:val="120"/>
          <w:sz w:val="20"/>
        </w:rPr>
        <w:t>Международный Институт Исламской</w:t>
      </w:r>
      <w:r>
        <w:rPr>
          <w:spacing w:val="70"/>
          <w:w w:val="120"/>
          <w:sz w:val="20"/>
        </w:rPr>
        <w:t xml:space="preserve"> </w:t>
      </w:r>
      <w:r>
        <w:rPr>
          <w:spacing w:val="9"/>
          <w:w w:val="120"/>
          <w:sz w:val="20"/>
        </w:rPr>
        <w:t>Мысли</w:t>
      </w:r>
    </w:p>
    <w:p w:rsidR="008255A4" w:rsidRDefault="008255A4">
      <w:pPr>
        <w:pStyle w:val="a3"/>
        <w:ind w:left="0"/>
        <w:jc w:val="left"/>
        <w:rPr>
          <w:sz w:val="22"/>
        </w:rPr>
      </w:pPr>
    </w:p>
    <w:p w:rsidR="008255A4" w:rsidRDefault="008255A4">
      <w:pPr>
        <w:pStyle w:val="a3"/>
        <w:ind w:left="0"/>
        <w:jc w:val="left"/>
        <w:rPr>
          <w:sz w:val="22"/>
        </w:rPr>
      </w:pPr>
    </w:p>
    <w:p w:rsidR="008255A4" w:rsidRDefault="008255A4">
      <w:pPr>
        <w:pStyle w:val="a3"/>
        <w:spacing w:before="8"/>
        <w:ind w:left="0"/>
        <w:jc w:val="left"/>
        <w:rPr>
          <w:sz w:val="23"/>
        </w:rPr>
      </w:pPr>
    </w:p>
    <w:p w:rsidR="008255A4" w:rsidRPr="008621E7" w:rsidRDefault="00EC79DA" w:rsidP="008621E7">
      <w:pPr>
        <w:jc w:val="center"/>
        <w:rPr>
          <w:i/>
          <w:sz w:val="32"/>
          <w:szCs w:val="32"/>
        </w:rPr>
      </w:pPr>
      <w:bookmarkStart w:id="1" w:name="_Toc33037955"/>
      <w:r w:rsidRPr="008621E7">
        <w:rPr>
          <w:i/>
          <w:sz w:val="32"/>
          <w:szCs w:val="32"/>
        </w:rPr>
        <w:t>Острог – 2020</w:t>
      </w:r>
      <w:bookmarkEnd w:id="1"/>
    </w:p>
    <w:p w:rsidR="00E425AB" w:rsidRDefault="00E425AB" w:rsidP="00E425AB">
      <w:pPr>
        <w:rPr>
          <w:sz w:val="32"/>
          <w:szCs w:val="32"/>
        </w:rPr>
      </w:pPr>
    </w:p>
    <w:p w:rsidR="008255A4" w:rsidRPr="00E425AB" w:rsidRDefault="008255A4" w:rsidP="00E425AB">
      <w:pPr>
        <w:rPr>
          <w:sz w:val="32"/>
          <w:szCs w:val="32"/>
        </w:rPr>
        <w:sectPr w:rsidR="008255A4" w:rsidRPr="00E425AB" w:rsidSect="009F5D53">
          <w:headerReference w:type="first" r:id="rId13"/>
          <w:pgSz w:w="8500" w:h="12740"/>
          <w:pgMar w:top="-51" w:right="1040" w:bottom="280" w:left="1020" w:header="426" w:footer="720" w:gutter="0"/>
          <w:pgNumType w:start="2"/>
          <w:cols w:space="720"/>
          <w:titlePg/>
          <w:docGrid w:linePitch="299"/>
        </w:sectPr>
      </w:pPr>
    </w:p>
    <w:p w:rsidR="008255A4" w:rsidRPr="00EC79DA" w:rsidRDefault="00EC79DA">
      <w:pPr>
        <w:spacing w:before="76" w:line="202" w:lineRule="exact"/>
        <w:ind w:left="112"/>
        <w:rPr>
          <w:sz w:val="18"/>
          <w:lang w:val="en-US"/>
        </w:rPr>
      </w:pPr>
      <w:r w:rsidRPr="00EC79DA">
        <w:rPr>
          <w:sz w:val="18"/>
          <w:lang w:val="en-US"/>
        </w:rPr>
        <w:lastRenderedPageBreak/>
        <w:t>Peace and the Limits of War:</w:t>
      </w:r>
    </w:p>
    <w:p w:rsidR="008255A4" w:rsidRPr="00EC79DA" w:rsidRDefault="00EC79DA">
      <w:pPr>
        <w:spacing w:line="202" w:lineRule="exact"/>
        <w:ind w:left="112"/>
        <w:rPr>
          <w:sz w:val="18"/>
          <w:lang w:val="en-US"/>
        </w:rPr>
      </w:pPr>
      <w:r w:rsidRPr="00EC79DA">
        <w:rPr>
          <w:sz w:val="18"/>
          <w:lang w:val="en-US"/>
        </w:rPr>
        <w:t>Transcending Classical Conception of Jihad</w:t>
      </w:r>
    </w:p>
    <w:p w:rsidR="008255A4" w:rsidRPr="00EC79DA" w:rsidRDefault="00EC79DA">
      <w:pPr>
        <w:spacing w:before="4"/>
        <w:ind w:left="112"/>
        <w:rPr>
          <w:i/>
          <w:sz w:val="18"/>
          <w:lang w:val="en-US"/>
        </w:rPr>
      </w:pPr>
      <w:r w:rsidRPr="00EC79DA">
        <w:rPr>
          <w:i/>
          <w:sz w:val="18"/>
          <w:lang w:val="en-US"/>
        </w:rPr>
        <w:t>Louay M. Safi</w:t>
      </w:r>
    </w:p>
    <w:p w:rsidR="008255A4" w:rsidRPr="00EC79DA" w:rsidRDefault="008255A4">
      <w:pPr>
        <w:pStyle w:val="a3"/>
        <w:spacing w:before="9"/>
        <w:ind w:left="0"/>
        <w:jc w:val="left"/>
        <w:rPr>
          <w:i/>
          <w:sz w:val="17"/>
          <w:lang w:val="en-US"/>
        </w:rPr>
      </w:pPr>
    </w:p>
    <w:p w:rsidR="008255A4" w:rsidRDefault="00EC79DA">
      <w:pPr>
        <w:spacing w:line="202" w:lineRule="exact"/>
        <w:ind w:left="112"/>
        <w:rPr>
          <w:sz w:val="18"/>
        </w:rPr>
      </w:pPr>
      <w:r>
        <w:rPr>
          <w:sz w:val="18"/>
        </w:rPr>
        <w:t>Мир и границы войны:</w:t>
      </w:r>
    </w:p>
    <w:p w:rsidR="008255A4" w:rsidRDefault="00EC79DA">
      <w:pPr>
        <w:spacing w:line="202" w:lineRule="exact"/>
        <w:ind w:left="112"/>
        <w:rPr>
          <w:sz w:val="18"/>
        </w:rPr>
      </w:pPr>
      <w:r>
        <w:rPr>
          <w:sz w:val="18"/>
        </w:rPr>
        <w:t>Выход за рамки классической концепции джихада</w:t>
      </w:r>
    </w:p>
    <w:p w:rsidR="008255A4" w:rsidRPr="00EC79DA" w:rsidRDefault="00EC79DA">
      <w:pPr>
        <w:spacing w:line="202" w:lineRule="exact"/>
        <w:ind w:left="112"/>
        <w:rPr>
          <w:i/>
          <w:sz w:val="18"/>
          <w:lang w:val="en-US"/>
        </w:rPr>
      </w:pPr>
      <w:r>
        <w:rPr>
          <w:i/>
          <w:sz w:val="18"/>
        </w:rPr>
        <w:t>Луай</w:t>
      </w:r>
      <w:r w:rsidRPr="00EC79DA">
        <w:rPr>
          <w:i/>
          <w:sz w:val="18"/>
          <w:lang w:val="en-US"/>
        </w:rPr>
        <w:t xml:space="preserve"> </w:t>
      </w:r>
      <w:r>
        <w:rPr>
          <w:i/>
          <w:sz w:val="18"/>
        </w:rPr>
        <w:t>М</w:t>
      </w:r>
      <w:r w:rsidRPr="00EC79DA">
        <w:rPr>
          <w:i/>
          <w:sz w:val="18"/>
          <w:lang w:val="en-US"/>
        </w:rPr>
        <w:t xml:space="preserve">. </w:t>
      </w:r>
      <w:r>
        <w:rPr>
          <w:i/>
          <w:sz w:val="18"/>
        </w:rPr>
        <w:t>Сафи</w:t>
      </w:r>
    </w:p>
    <w:p w:rsidR="008255A4" w:rsidRPr="00EC79DA" w:rsidRDefault="00EC79DA">
      <w:pPr>
        <w:spacing w:before="8" w:line="400" w:lineRule="atLeast"/>
        <w:ind w:left="112" w:right="2275"/>
        <w:rPr>
          <w:sz w:val="18"/>
          <w:lang w:val="en-US"/>
        </w:rPr>
      </w:pPr>
      <w:r w:rsidRPr="00EC79DA">
        <w:rPr>
          <w:sz w:val="18"/>
          <w:lang w:val="en-US"/>
        </w:rPr>
        <w:t xml:space="preserve">© </w:t>
      </w:r>
      <w:r>
        <w:rPr>
          <w:sz w:val="18"/>
        </w:rPr>
        <w:t>Международный</w:t>
      </w:r>
      <w:r w:rsidRPr="00EC79DA">
        <w:rPr>
          <w:sz w:val="18"/>
          <w:lang w:val="en-US"/>
        </w:rPr>
        <w:t xml:space="preserve"> </w:t>
      </w:r>
      <w:r>
        <w:rPr>
          <w:sz w:val="18"/>
        </w:rPr>
        <w:t>Институт</w:t>
      </w:r>
      <w:r w:rsidRPr="00EC79DA">
        <w:rPr>
          <w:sz w:val="18"/>
          <w:lang w:val="en-US"/>
        </w:rPr>
        <w:t xml:space="preserve"> </w:t>
      </w:r>
      <w:r>
        <w:rPr>
          <w:sz w:val="18"/>
        </w:rPr>
        <w:t>Исламской</w:t>
      </w:r>
      <w:r w:rsidRPr="00EC79DA">
        <w:rPr>
          <w:sz w:val="18"/>
          <w:lang w:val="en-US"/>
        </w:rPr>
        <w:t xml:space="preserve"> </w:t>
      </w:r>
      <w:r>
        <w:rPr>
          <w:sz w:val="18"/>
        </w:rPr>
        <w:t>Мысли</w:t>
      </w:r>
      <w:r w:rsidRPr="00EC79DA">
        <w:rPr>
          <w:sz w:val="18"/>
          <w:lang w:val="en-US"/>
        </w:rPr>
        <w:t>, 2020 The International Institute of Islamic Thought (IIIT)</w:t>
      </w:r>
    </w:p>
    <w:p w:rsidR="008255A4" w:rsidRPr="00EC79DA" w:rsidRDefault="00EC79DA">
      <w:pPr>
        <w:spacing w:before="2" w:line="202" w:lineRule="exact"/>
        <w:ind w:left="112"/>
        <w:rPr>
          <w:sz w:val="18"/>
          <w:lang w:val="en-US"/>
        </w:rPr>
      </w:pPr>
      <w:r w:rsidRPr="00EC79DA">
        <w:rPr>
          <w:sz w:val="18"/>
          <w:lang w:val="en-US"/>
        </w:rPr>
        <w:t>P.O. Box 669</w:t>
      </w:r>
    </w:p>
    <w:p w:rsidR="008255A4" w:rsidRPr="00EC79DA" w:rsidRDefault="00EC79DA">
      <w:pPr>
        <w:spacing w:line="244" w:lineRule="auto"/>
        <w:ind w:left="112" w:right="4455"/>
        <w:rPr>
          <w:sz w:val="18"/>
          <w:lang w:val="en-US"/>
        </w:rPr>
      </w:pPr>
      <w:r w:rsidRPr="00EC79DA">
        <w:rPr>
          <w:sz w:val="18"/>
          <w:lang w:val="en-US"/>
        </w:rPr>
        <w:t xml:space="preserve">Herndon, VA 20172, USA </w:t>
      </w:r>
      <w:hyperlink r:id="rId14">
        <w:r w:rsidRPr="00EC79DA">
          <w:rPr>
            <w:sz w:val="18"/>
            <w:lang w:val="en-US"/>
          </w:rPr>
          <w:t>www.iiit.org</w:t>
        </w:r>
      </w:hyperlink>
    </w:p>
    <w:p w:rsidR="008255A4" w:rsidRPr="00EC79DA" w:rsidRDefault="008255A4">
      <w:pPr>
        <w:pStyle w:val="a3"/>
        <w:spacing w:before="5"/>
        <w:ind w:left="0"/>
        <w:jc w:val="left"/>
        <w:rPr>
          <w:sz w:val="17"/>
          <w:lang w:val="en-US"/>
        </w:rPr>
      </w:pPr>
    </w:p>
    <w:p w:rsidR="008255A4" w:rsidRPr="00EC79DA" w:rsidRDefault="00EC79DA">
      <w:pPr>
        <w:spacing w:line="202" w:lineRule="exact"/>
        <w:ind w:left="112"/>
        <w:rPr>
          <w:sz w:val="18"/>
          <w:lang w:val="en-US"/>
        </w:rPr>
      </w:pPr>
      <w:r w:rsidRPr="00EC79DA">
        <w:rPr>
          <w:sz w:val="18"/>
          <w:lang w:val="en-US"/>
        </w:rPr>
        <w:t>IIIT London Office</w:t>
      </w:r>
    </w:p>
    <w:p w:rsidR="008255A4" w:rsidRPr="00EC79DA" w:rsidRDefault="00EC79DA">
      <w:pPr>
        <w:ind w:left="112" w:right="5046"/>
        <w:rPr>
          <w:sz w:val="18"/>
          <w:lang w:val="en-US"/>
        </w:rPr>
      </w:pPr>
      <w:r w:rsidRPr="00EC79DA">
        <w:rPr>
          <w:sz w:val="18"/>
          <w:lang w:val="en-US"/>
        </w:rPr>
        <w:t xml:space="preserve">P.O. Box 126 Richmond, Surrey TW9 2UD, UK </w:t>
      </w:r>
      <w:hyperlink r:id="rId15">
        <w:r w:rsidRPr="00EC79DA">
          <w:rPr>
            <w:sz w:val="18"/>
            <w:lang w:val="en-US"/>
          </w:rPr>
          <w:t>www.iiituk.com</w:t>
        </w:r>
      </w:hyperlink>
    </w:p>
    <w:p w:rsidR="008255A4" w:rsidRPr="00EC79DA" w:rsidRDefault="008255A4">
      <w:pPr>
        <w:pStyle w:val="a3"/>
        <w:ind w:left="0"/>
        <w:jc w:val="left"/>
        <w:rPr>
          <w:sz w:val="18"/>
          <w:lang w:val="en-US"/>
        </w:rPr>
      </w:pPr>
    </w:p>
    <w:p w:rsidR="008255A4" w:rsidRDefault="00EC79DA">
      <w:pPr>
        <w:ind w:left="112"/>
        <w:rPr>
          <w:sz w:val="18"/>
        </w:rPr>
      </w:pPr>
      <w:r>
        <w:rPr>
          <w:sz w:val="18"/>
        </w:rPr>
        <w:t>ISBN:</w:t>
      </w:r>
    </w:p>
    <w:p w:rsidR="008255A4" w:rsidRDefault="008255A4">
      <w:pPr>
        <w:pStyle w:val="a3"/>
        <w:spacing w:before="3"/>
        <w:ind w:left="0"/>
        <w:jc w:val="left"/>
        <w:rPr>
          <w:sz w:val="18"/>
        </w:rPr>
      </w:pPr>
    </w:p>
    <w:p w:rsidR="008255A4" w:rsidRDefault="00EC79DA">
      <w:pPr>
        <w:ind w:left="112" w:right="3932"/>
        <w:rPr>
          <w:sz w:val="18"/>
        </w:rPr>
      </w:pPr>
      <w:r>
        <w:rPr>
          <w:sz w:val="18"/>
        </w:rPr>
        <w:t>Перевод: Екатерина Семко Редакция: Александра Конькова Обложка: Сидик Али</w:t>
      </w:r>
    </w:p>
    <w:p w:rsidR="008255A4" w:rsidRDefault="00EC79DA">
      <w:pPr>
        <w:spacing w:line="200" w:lineRule="exact"/>
        <w:ind w:left="112"/>
        <w:rPr>
          <w:sz w:val="18"/>
        </w:rPr>
      </w:pPr>
      <w:r>
        <w:rPr>
          <w:sz w:val="18"/>
        </w:rPr>
        <w:t>Верстка: Гасан Гасанов</w:t>
      </w: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ind w:left="0"/>
        <w:jc w:val="left"/>
        <w:rPr>
          <w:sz w:val="20"/>
        </w:rPr>
      </w:pPr>
    </w:p>
    <w:p w:rsidR="008255A4" w:rsidRDefault="008255A4">
      <w:pPr>
        <w:pStyle w:val="a3"/>
        <w:spacing w:before="6"/>
        <w:ind w:left="0"/>
        <w:jc w:val="left"/>
        <w:rPr>
          <w:sz w:val="19"/>
        </w:rPr>
      </w:pPr>
    </w:p>
    <w:p w:rsidR="005F4AF4" w:rsidRDefault="005F4AF4">
      <w:pPr>
        <w:rPr>
          <w:sz w:val="19"/>
        </w:rPr>
      </w:pPr>
    </w:p>
    <w:p w:rsidR="005F4AF4" w:rsidRPr="005F4AF4" w:rsidRDefault="005F4AF4" w:rsidP="005F4AF4">
      <w:pPr>
        <w:rPr>
          <w:sz w:val="19"/>
        </w:rPr>
      </w:pPr>
    </w:p>
    <w:p w:rsidR="005F4AF4" w:rsidRDefault="005F4AF4" w:rsidP="005F4AF4">
      <w:pPr>
        <w:rPr>
          <w:sz w:val="19"/>
        </w:rPr>
      </w:pPr>
    </w:p>
    <w:p w:rsidR="008255A4" w:rsidRPr="005F4AF4" w:rsidRDefault="008255A4" w:rsidP="005F4AF4">
      <w:pPr>
        <w:rPr>
          <w:sz w:val="19"/>
        </w:rPr>
        <w:sectPr w:rsidR="008255A4" w:rsidRPr="005F4AF4" w:rsidSect="006B014B">
          <w:pgSz w:w="8500" w:h="12740"/>
          <w:pgMar w:top="1060" w:right="1040" w:bottom="280" w:left="1020" w:header="425" w:footer="720" w:gutter="0"/>
          <w:cols w:space="720"/>
          <w:docGrid w:linePitch="299"/>
        </w:sectPr>
      </w:pPr>
    </w:p>
    <w:p w:rsidR="008255A4" w:rsidRDefault="00EC79DA" w:rsidP="007E0C8D">
      <w:pPr>
        <w:pStyle w:val="1"/>
      </w:pPr>
      <w:bookmarkStart w:id="2" w:name="_Toc33037956"/>
      <w:bookmarkStart w:id="3" w:name="_Toc33098813"/>
      <w:r>
        <w:lastRenderedPageBreak/>
        <w:t>ОГЛАВЛЕНИЕ</w:t>
      </w:r>
      <w:bookmarkEnd w:id="2"/>
      <w:bookmarkEnd w:id="3"/>
    </w:p>
    <w:sdt>
      <w:sdtPr>
        <w:rPr>
          <w:sz w:val="22"/>
          <w:szCs w:val="22"/>
        </w:rPr>
        <w:id w:val="-14880840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71932" w:rsidRDefault="007E0C8D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r w:rsidRPr="00BE3A21">
            <w:fldChar w:fldCharType="begin"/>
          </w:r>
          <w:r w:rsidRPr="00BE3A21">
            <w:instrText xml:space="preserve"> TOC \o "1-3" \h \z \u </w:instrText>
          </w:r>
          <w:r w:rsidRPr="00BE3A21">
            <w:fldChar w:fldCharType="separate"/>
          </w:r>
          <w:hyperlink w:anchor="_Toc33098814" w:history="1">
            <w:r w:rsidR="00871932" w:rsidRPr="005F1B84">
              <w:rPr>
                <w:rStyle w:val="ac"/>
                <w:noProof/>
              </w:rPr>
              <w:t>Предисловие</w:t>
            </w:r>
            <w:r w:rsidR="00871932">
              <w:rPr>
                <w:noProof/>
                <w:webHidden/>
              </w:rPr>
              <w:tab/>
            </w:r>
            <w:r w:rsidR="00871932">
              <w:rPr>
                <w:noProof/>
                <w:webHidden/>
              </w:rPr>
              <w:fldChar w:fldCharType="begin"/>
            </w:r>
            <w:r w:rsidR="00871932">
              <w:rPr>
                <w:noProof/>
                <w:webHidden/>
              </w:rPr>
              <w:instrText xml:space="preserve"> PAGEREF _Toc33098814 \h </w:instrText>
            </w:r>
            <w:r w:rsidR="00871932">
              <w:rPr>
                <w:noProof/>
                <w:webHidden/>
              </w:rPr>
            </w:r>
            <w:r w:rsidR="00871932"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5</w:t>
            </w:r>
            <w:r w:rsidR="00871932"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15" w:history="1">
            <w:r w:rsidRPr="005F1B84">
              <w:rPr>
                <w:rStyle w:val="ac"/>
                <w:noProof/>
              </w:rPr>
              <w:t>Авторское предисловие к первому изданию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16" w:history="1">
            <w:r w:rsidRPr="005F1B84">
              <w:rPr>
                <w:rStyle w:val="ac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 w:rsidP="00564699">
          <w:pPr>
            <w:pStyle w:val="10"/>
            <w:tabs>
              <w:tab w:val="right" w:leader="dot" w:pos="6430"/>
            </w:tabs>
            <w:spacing w:before="10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17" w:history="1">
            <w:r w:rsidRPr="005F1B84">
              <w:rPr>
                <w:rStyle w:val="ac"/>
                <w:noProof/>
              </w:rPr>
              <w:t>ГЛАВА ПЕРВАЯ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Pr="00564699" w:rsidRDefault="00871932">
          <w:pPr>
            <w:pStyle w:val="10"/>
            <w:tabs>
              <w:tab w:val="right" w:leader="dot" w:pos="6430"/>
            </w:tabs>
            <w:rPr>
              <w:noProof/>
            </w:rPr>
          </w:pPr>
          <w:hyperlink w:anchor="_Toc33098818" w:history="1">
            <w:r w:rsidRPr="005F1B84">
              <w:rPr>
                <w:rStyle w:val="ac"/>
                <w:noProof/>
              </w:rPr>
              <w:t>КЛАССИЧЕСКИЙ ВЗГЛЯД НА ИСТОРИЧЕСКИЕ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 w:rsidP="00564699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i/>
              <w:noProof/>
              <w:lang w:bidi="ar-SA"/>
            </w:rPr>
          </w:pPr>
          <w:hyperlink w:anchor="_Toc33098819" w:history="1">
            <w:r w:rsidRPr="005F1B84">
              <w:rPr>
                <w:rStyle w:val="ac"/>
                <w:noProof/>
              </w:rPr>
              <w:t>Классическая доктрина джихада</w:t>
            </w:r>
            <w:r>
              <w:rPr>
                <w:noProof/>
                <w:webHidden/>
              </w:rPr>
              <w:tab/>
            </w:r>
            <w:r w:rsidRPr="00564699">
              <w:rPr>
                <w:i/>
                <w:noProof/>
                <w:webHidden/>
              </w:rPr>
              <w:fldChar w:fldCharType="begin"/>
            </w:r>
            <w:r w:rsidRPr="00564699">
              <w:rPr>
                <w:i/>
                <w:noProof/>
                <w:webHidden/>
              </w:rPr>
              <w:instrText xml:space="preserve"> PAGEREF _Toc33098819 \h </w:instrText>
            </w:r>
            <w:r w:rsidRPr="00564699">
              <w:rPr>
                <w:i/>
                <w:noProof/>
                <w:webHidden/>
              </w:rPr>
            </w:r>
            <w:r w:rsidRPr="00564699">
              <w:rPr>
                <w:i/>
                <w:noProof/>
                <w:webHidden/>
              </w:rPr>
              <w:fldChar w:fldCharType="separate"/>
            </w:r>
            <w:r w:rsidR="0087723D">
              <w:rPr>
                <w:i/>
                <w:noProof/>
                <w:webHidden/>
              </w:rPr>
              <w:t>11</w:t>
            </w:r>
            <w:r w:rsidRPr="00564699">
              <w:rPr>
                <w:i/>
                <w:noProof/>
                <w:webHidden/>
              </w:rPr>
              <w:fldChar w:fldCharType="end"/>
            </w:r>
          </w:hyperlink>
        </w:p>
        <w:p w:rsidR="00871932" w:rsidRPr="00564699" w:rsidRDefault="00871932" w:rsidP="00564699">
          <w:pPr>
            <w:pStyle w:val="30"/>
            <w:tabs>
              <w:tab w:val="right" w:leader="dot" w:pos="6430"/>
            </w:tabs>
            <w:rPr>
              <w:i/>
              <w:noProof/>
              <w:sz w:val="20"/>
              <w:szCs w:val="20"/>
            </w:rPr>
          </w:pPr>
          <w:hyperlink w:anchor="_Toc33098820" w:history="1">
            <w:r w:rsidRPr="005F1B84">
              <w:rPr>
                <w:rStyle w:val="ac"/>
                <w:noProof/>
              </w:rPr>
              <w:t>Война за господство</w:t>
            </w:r>
            <w:r>
              <w:rPr>
                <w:noProof/>
                <w:webHidden/>
              </w:rPr>
              <w:tab/>
            </w:r>
            <w:r w:rsidRPr="00564699">
              <w:rPr>
                <w:i/>
                <w:noProof/>
                <w:webHidden/>
              </w:rPr>
              <w:fldChar w:fldCharType="begin"/>
            </w:r>
            <w:r w:rsidRPr="00564699">
              <w:rPr>
                <w:i/>
                <w:noProof/>
                <w:webHidden/>
              </w:rPr>
              <w:instrText xml:space="preserve"> PAGEREF _Toc33098820 \h </w:instrText>
            </w:r>
            <w:r w:rsidRPr="00564699">
              <w:rPr>
                <w:i/>
                <w:noProof/>
                <w:webHidden/>
              </w:rPr>
            </w:r>
            <w:r w:rsidRPr="00564699">
              <w:rPr>
                <w:i/>
                <w:noProof/>
                <w:webHidden/>
              </w:rPr>
              <w:fldChar w:fldCharType="separate"/>
            </w:r>
            <w:r w:rsidR="0087723D">
              <w:rPr>
                <w:i/>
                <w:noProof/>
                <w:webHidden/>
              </w:rPr>
              <w:t>14</w:t>
            </w:r>
            <w:r w:rsidRPr="00564699">
              <w:rPr>
                <w:i/>
                <w:noProof/>
                <w:webHidden/>
              </w:rPr>
              <w:fldChar w:fldCharType="end"/>
            </w:r>
          </w:hyperlink>
        </w:p>
        <w:p w:rsidR="00871932" w:rsidRPr="00564699" w:rsidRDefault="00871932" w:rsidP="00564699">
          <w:pPr>
            <w:pStyle w:val="30"/>
            <w:tabs>
              <w:tab w:val="right" w:leader="dot" w:pos="6430"/>
            </w:tabs>
            <w:rPr>
              <w:i/>
              <w:noProof/>
              <w:sz w:val="20"/>
              <w:szCs w:val="20"/>
            </w:rPr>
          </w:pPr>
          <w:hyperlink w:anchor="_Toc33098821" w:history="1">
            <w:r w:rsidRPr="005F1B84">
              <w:rPr>
                <w:rStyle w:val="ac"/>
                <w:noProof/>
              </w:rPr>
              <w:t>Война урегулирования</w:t>
            </w:r>
            <w:r>
              <w:rPr>
                <w:noProof/>
                <w:webHidden/>
              </w:rPr>
              <w:tab/>
            </w:r>
            <w:r w:rsidRPr="00564699">
              <w:rPr>
                <w:i/>
                <w:noProof/>
                <w:webHidden/>
              </w:rPr>
              <w:fldChar w:fldCharType="begin"/>
            </w:r>
            <w:r w:rsidRPr="00564699">
              <w:rPr>
                <w:i/>
                <w:noProof/>
                <w:webHidden/>
              </w:rPr>
              <w:instrText xml:space="preserve"> PAGEREF _Toc33098821 \h </w:instrText>
            </w:r>
            <w:r w:rsidRPr="00564699">
              <w:rPr>
                <w:i/>
                <w:noProof/>
                <w:webHidden/>
              </w:rPr>
            </w:r>
            <w:r w:rsidRPr="00564699">
              <w:rPr>
                <w:i/>
                <w:noProof/>
                <w:webHidden/>
              </w:rPr>
              <w:fldChar w:fldCharType="separate"/>
            </w:r>
            <w:r w:rsidR="0087723D">
              <w:rPr>
                <w:i/>
                <w:noProof/>
                <w:webHidden/>
              </w:rPr>
              <w:t>21</w:t>
            </w:r>
            <w:r w:rsidRPr="00564699">
              <w:rPr>
                <w:i/>
                <w:noProof/>
                <w:webHidden/>
              </w:rPr>
              <w:fldChar w:fldCharType="end"/>
            </w:r>
          </w:hyperlink>
        </w:p>
        <w:p w:rsidR="00871932" w:rsidRDefault="00871932" w:rsidP="00564699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i/>
              <w:noProof/>
              <w:lang w:bidi="ar-SA"/>
            </w:rPr>
          </w:pPr>
          <w:hyperlink w:anchor="_Toc33098822" w:history="1">
            <w:r w:rsidRPr="005F1B84">
              <w:rPr>
                <w:rStyle w:val="ac"/>
                <w:noProof/>
              </w:rPr>
              <w:t>Мирное сосуществование: Абиссиния и ислам</w:t>
            </w:r>
            <w:r>
              <w:rPr>
                <w:noProof/>
                <w:webHidden/>
              </w:rPr>
              <w:tab/>
            </w:r>
            <w:r w:rsidRPr="00564699">
              <w:rPr>
                <w:i/>
                <w:noProof/>
                <w:webHidden/>
              </w:rPr>
              <w:fldChar w:fldCharType="begin"/>
            </w:r>
            <w:r w:rsidRPr="00564699">
              <w:rPr>
                <w:i/>
                <w:noProof/>
                <w:webHidden/>
              </w:rPr>
              <w:instrText xml:space="preserve"> PAGEREF _Toc33098822 \h </w:instrText>
            </w:r>
            <w:r w:rsidRPr="00564699">
              <w:rPr>
                <w:i/>
                <w:noProof/>
                <w:webHidden/>
              </w:rPr>
            </w:r>
            <w:r w:rsidRPr="00564699">
              <w:rPr>
                <w:i/>
                <w:noProof/>
                <w:webHidden/>
              </w:rPr>
              <w:fldChar w:fldCharType="separate"/>
            </w:r>
            <w:r w:rsidR="0087723D">
              <w:rPr>
                <w:i/>
                <w:noProof/>
                <w:webHidden/>
              </w:rPr>
              <w:t>25</w:t>
            </w:r>
            <w:r w:rsidRPr="00564699">
              <w:rPr>
                <w:i/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23" w:history="1">
            <w:r w:rsidRPr="005F1B84">
              <w:rPr>
                <w:rStyle w:val="ac"/>
                <w:noProof/>
              </w:rPr>
              <w:t>ГЛАВА ВТОРАЯ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24" w:history="1">
            <w:r w:rsidRPr="005F1B84">
              <w:rPr>
                <w:rStyle w:val="ac"/>
                <w:noProof/>
              </w:rPr>
              <w:t>ИСЛАМ И МИР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33098825" w:history="1">
            <w:r w:rsidRPr="005F1B84">
              <w:rPr>
                <w:rStyle w:val="ac"/>
                <w:noProof/>
              </w:rPr>
              <w:t>Мир – это сущность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_Toc33098825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28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Pr="00564699" w:rsidRDefault="00871932">
          <w:pPr>
            <w:pStyle w:val="30"/>
            <w:tabs>
              <w:tab w:val="right" w:leader="dot" w:pos="6430"/>
            </w:tabs>
            <w:rPr>
              <w:noProof/>
              <w:sz w:val="20"/>
              <w:szCs w:val="20"/>
            </w:rPr>
          </w:pPr>
          <w:hyperlink w:anchor="_Toc33098826" w:history="1">
            <w:r w:rsidRPr="005F1B84">
              <w:rPr>
                <w:rStyle w:val="ac"/>
                <w:noProof/>
              </w:rPr>
              <w:t>Уважение индивидуальной свободы вероисповедания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_Toc33098826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33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27" w:history="1">
            <w:r w:rsidRPr="005F1B84">
              <w:rPr>
                <w:rStyle w:val="ac"/>
                <w:noProof/>
              </w:rPr>
              <w:t>ГЛАВА ТРЕТЬЯ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28" w:history="1">
            <w:r w:rsidRPr="005F1B84">
              <w:rPr>
                <w:rStyle w:val="ac"/>
                <w:noProof/>
              </w:rPr>
              <w:t>ГРАНИЦЫ ВОЙНЫ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33098829" w:history="1">
            <w:r w:rsidRPr="005F1B84">
              <w:rPr>
                <w:rStyle w:val="ac"/>
                <w:noProof/>
              </w:rPr>
              <w:t>1. Война против</w:t>
            </w:r>
            <w:r w:rsidRPr="005F1B84">
              <w:rPr>
                <w:rStyle w:val="ac"/>
                <w:noProof/>
                <w:spacing w:val="-2"/>
              </w:rPr>
              <w:t xml:space="preserve"> </w:t>
            </w:r>
            <w:r w:rsidRPr="005F1B84">
              <w:rPr>
                <w:rStyle w:val="ac"/>
                <w:noProof/>
              </w:rPr>
              <w:t>угнетения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_Toc33098829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38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Default="00871932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33098830" w:history="1">
            <w:r w:rsidRPr="005F1B84">
              <w:rPr>
                <w:rStyle w:val="ac"/>
                <w:noProof/>
              </w:rPr>
              <w:t>2. Война в защиту мусульман и собственности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_Toc33098830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40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Default="00871932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33098831" w:history="1">
            <w:r w:rsidRPr="005F1B84">
              <w:rPr>
                <w:rStyle w:val="ac"/>
                <w:noProof/>
              </w:rPr>
              <w:t>3. Война против иностранной агрессии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_Toc33098831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40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Pr="00564699" w:rsidRDefault="00871932">
          <w:pPr>
            <w:pStyle w:val="30"/>
            <w:tabs>
              <w:tab w:val="right" w:leader="dot" w:pos="6430"/>
            </w:tabs>
            <w:rPr>
              <w:noProof/>
              <w:sz w:val="20"/>
              <w:szCs w:val="20"/>
            </w:rPr>
          </w:pPr>
          <w:hyperlink w:anchor="_Toc33098832" w:history="1">
            <w:r w:rsidRPr="005F1B84">
              <w:rPr>
                <w:rStyle w:val="ac"/>
                <w:noProof/>
              </w:rPr>
              <w:t>4. Война принудительного исполнения закона правоохранительных</w:t>
            </w:r>
            <w:r w:rsidRPr="005F1B84">
              <w:rPr>
                <w:rStyle w:val="ac"/>
                <w:noProof/>
                <w:spacing w:val="-2"/>
              </w:rPr>
              <w:t xml:space="preserve"> </w:t>
            </w:r>
            <w:r w:rsidRPr="005F1B84">
              <w:rPr>
                <w:rStyle w:val="ac"/>
                <w:noProof/>
              </w:rPr>
              <w:t>органов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_Toc33098832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41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Default="00871932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33098833" w:history="1">
            <w:r w:rsidRPr="005F1B84">
              <w:rPr>
                <w:rStyle w:val="ac"/>
                <w:noProof/>
              </w:rPr>
              <w:t>Мир и состояние войны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_Toc33098833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43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34" w:history="1">
            <w:r w:rsidRPr="005F1B84">
              <w:rPr>
                <w:rStyle w:val="ac"/>
                <w:noProof/>
              </w:rPr>
              <w:t>ГЛАВА ЧЕТВЕ</w:t>
            </w:r>
            <w:r w:rsidRPr="005F1B84">
              <w:rPr>
                <w:rStyle w:val="ac"/>
                <w:noProof/>
              </w:rPr>
              <w:t>Р</w:t>
            </w:r>
            <w:r w:rsidRPr="005F1B84">
              <w:rPr>
                <w:rStyle w:val="ac"/>
                <w:noProof/>
              </w:rPr>
              <w:t>ТАЯ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35" w:history="1">
            <w:r w:rsidRPr="005F1B84">
              <w:rPr>
                <w:rStyle w:val="ac"/>
                <w:noProof/>
              </w:rPr>
              <w:t>ПРИНЦИПЫ И РЕАЛИИ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3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33098836" w:history="1">
            <w:r w:rsidRPr="005F1B84">
              <w:rPr>
                <w:rStyle w:val="ac"/>
                <w:noProof/>
              </w:rPr>
              <w:t>Принци</w:t>
            </w:r>
            <w:r w:rsidRPr="005F1B84">
              <w:rPr>
                <w:rStyle w:val="ac"/>
                <w:noProof/>
              </w:rPr>
              <w:t>п</w:t>
            </w:r>
            <w:r w:rsidRPr="005F1B84">
              <w:rPr>
                <w:rStyle w:val="ac"/>
                <w:noProof/>
              </w:rPr>
              <w:t>ы мира и его стратегия</w:t>
            </w:r>
            <w:r>
              <w:rPr>
                <w:noProof/>
                <w:webHidden/>
              </w:rPr>
              <w:tab/>
            </w:r>
            <w:r w:rsidRPr="00564699">
              <w:rPr>
                <w:noProof/>
                <w:webHidden/>
                <w:sz w:val="20"/>
                <w:szCs w:val="20"/>
              </w:rPr>
              <w:fldChar w:fldCharType="begin"/>
            </w:r>
            <w:r w:rsidRPr="00564699">
              <w:rPr>
                <w:noProof/>
                <w:webHidden/>
                <w:sz w:val="20"/>
                <w:szCs w:val="20"/>
              </w:rPr>
              <w:instrText xml:space="preserve"> PAGEREF _Toc33098836 \h </w:instrText>
            </w:r>
            <w:r w:rsidRPr="00564699">
              <w:rPr>
                <w:noProof/>
                <w:webHidden/>
                <w:sz w:val="20"/>
                <w:szCs w:val="20"/>
              </w:rPr>
            </w:r>
            <w:r w:rsidRPr="0056469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7723D">
              <w:rPr>
                <w:noProof/>
                <w:webHidden/>
                <w:sz w:val="20"/>
                <w:szCs w:val="20"/>
              </w:rPr>
              <w:t>47</w:t>
            </w:r>
            <w:r w:rsidRPr="0056469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37" w:history="1">
            <w:r w:rsidRPr="005F1B84">
              <w:rPr>
                <w:rStyle w:val="ac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38" w:history="1">
            <w:r w:rsidRPr="005F1B84">
              <w:rPr>
                <w:rStyle w:val="ac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39" w:history="1">
            <w:r w:rsidRPr="005F1B84">
              <w:rPr>
                <w:rStyle w:val="ac"/>
                <w:noProof/>
              </w:rPr>
              <w:t>ПРИМ</w:t>
            </w:r>
            <w:r w:rsidRPr="005F1B84">
              <w:rPr>
                <w:rStyle w:val="ac"/>
                <w:noProof/>
              </w:rPr>
              <w:t>Е</w:t>
            </w:r>
            <w:r w:rsidRPr="005F1B84">
              <w:rPr>
                <w:rStyle w:val="ac"/>
                <w:noProof/>
              </w:rPr>
              <w:t>Ч</w:t>
            </w:r>
            <w:r w:rsidRPr="005F1B84">
              <w:rPr>
                <w:rStyle w:val="ac"/>
                <w:noProof/>
              </w:rPr>
              <w:t>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40" w:history="1">
            <w:r w:rsidRPr="005F1B84">
              <w:rPr>
                <w:rStyle w:val="ac"/>
                <w:noProof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932" w:rsidRDefault="00871932">
          <w:pPr>
            <w:pStyle w:val="10"/>
            <w:tabs>
              <w:tab w:val="right" w:leader="dot" w:pos="64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3098841" w:history="1">
            <w:r w:rsidRPr="005F1B84">
              <w:rPr>
                <w:rStyle w:val="ac"/>
                <w:noProof/>
              </w:rPr>
              <w:t>ГЛОССАРИЙ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_Toc33098841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3D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0C8D" w:rsidRDefault="007E0C8D">
          <w:r w:rsidRPr="00BE3A21">
            <w:rPr>
              <w:b/>
              <w:bCs/>
            </w:rPr>
            <w:fldChar w:fldCharType="end"/>
          </w:r>
        </w:p>
      </w:sdtContent>
    </w:sdt>
    <w:p w:rsidR="008255A4" w:rsidRDefault="008255A4">
      <w:pPr>
        <w:pStyle w:val="a3"/>
        <w:ind w:left="0"/>
        <w:jc w:val="left"/>
        <w:rPr>
          <w:sz w:val="28"/>
        </w:rPr>
      </w:pPr>
    </w:p>
    <w:p w:rsidR="008255A4" w:rsidRDefault="008255A4">
      <w:pPr>
        <w:rPr>
          <w:sz w:val="28"/>
        </w:rPr>
        <w:sectPr w:rsidR="008255A4" w:rsidSect="006B014B">
          <w:pgSz w:w="8500" w:h="12740"/>
          <w:pgMar w:top="1200" w:right="1040" w:bottom="280" w:left="1020" w:header="425" w:footer="720" w:gutter="0"/>
          <w:cols w:space="720"/>
          <w:docGrid w:linePitch="299"/>
        </w:sectPr>
      </w:pPr>
    </w:p>
    <w:p w:rsidR="008255A4" w:rsidRPr="007E0C8D" w:rsidRDefault="005D0EFB" w:rsidP="007E0C8D">
      <w:pPr>
        <w:pStyle w:val="a9"/>
      </w:pPr>
      <w:bookmarkStart w:id="4" w:name="_Toc33098814"/>
      <w:r w:rsidRPr="007E0C8D"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0572800" behindDoc="1" locked="0" layoutInCell="1" allowOverlap="1" wp14:anchorId="685C908D" wp14:editId="422267D6">
                <wp:simplePos x="0" y="0"/>
                <wp:positionH relativeFrom="page">
                  <wp:posOffset>718820</wp:posOffset>
                </wp:positionH>
                <wp:positionV relativeFrom="paragraph">
                  <wp:posOffset>422275</wp:posOffset>
                </wp:positionV>
                <wp:extent cx="588645" cy="794385"/>
                <wp:effectExtent l="0" t="0" r="0" b="0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EAE" w:rsidRDefault="00DA6EAE">
                            <w:pPr>
                              <w:spacing w:before="1"/>
                              <w:rPr>
                                <w:sz w:val="111"/>
                              </w:rPr>
                            </w:pPr>
                            <w:r>
                              <w:rPr>
                                <w:sz w:val="111"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5C908D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56.6pt;margin-top:33.25pt;width:46.35pt;height:62.55pt;z-index:-25274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FY/rQ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" filled="f" stroked="f">
                <v:textbox inset="0,0,0,0">
                  <w:txbxContent>
                    <w:p w:rsidR="00DA6EAE" w:rsidRDefault="00DA6EAE">
                      <w:pPr>
                        <w:spacing w:before="1"/>
                        <w:rPr>
                          <w:sz w:val="111"/>
                        </w:rPr>
                      </w:pPr>
                      <w:r>
                        <w:rPr>
                          <w:sz w:val="111"/>
                        </w:rPr>
                        <w:t>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79DA" w:rsidRPr="007E0C8D">
        <w:t>Предисловие</w:t>
      </w:r>
      <w:bookmarkEnd w:id="4"/>
    </w:p>
    <w:p w:rsidR="008255A4" w:rsidRDefault="008255A4">
      <w:pPr>
        <w:pStyle w:val="a3"/>
        <w:spacing w:before="3"/>
        <w:ind w:left="0"/>
        <w:jc w:val="left"/>
        <w:rPr>
          <w:i/>
          <w:sz w:val="39"/>
        </w:rPr>
      </w:pPr>
    </w:p>
    <w:p w:rsidR="008255A4" w:rsidRDefault="00EC79DA">
      <w:pPr>
        <w:pStyle w:val="a3"/>
        <w:spacing w:line="235" w:lineRule="auto"/>
        <w:ind w:left="1152" w:right="120"/>
      </w:pPr>
      <w:r>
        <w:t>еждународный институт исламской мысли (IIIT) с большим удовольствием представляет новое, пере- работанное и отредактированное издание научного</w:t>
      </w:r>
    </w:p>
    <w:p w:rsidR="008255A4" w:rsidRDefault="00EC79DA">
      <w:pPr>
        <w:pStyle w:val="a3"/>
        <w:spacing w:line="235" w:lineRule="auto"/>
        <w:ind w:right="121"/>
      </w:pPr>
      <w:r>
        <w:t>труда д-ра Лоули М. Сафи «Мир и границы войны: выход за рамки классической концепции джихада», опубликованного в серии «Воззрения исламской школы». С момента публикации первой редакции в 2001 году работа получила признание ши- рокого круга читателей, проявивших значительный интерес, учтенный издателями и оправдывающий публикацию второ- го издания.</w:t>
      </w:r>
    </w:p>
    <w:p w:rsidR="008255A4" w:rsidRDefault="00EC79DA">
      <w:pPr>
        <w:pStyle w:val="a3"/>
        <w:spacing w:line="235" w:lineRule="auto"/>
        <w:ind w:right="121" w:firstLine="284"/>
      </w:pPr>
      <w:r>
        <w:t>Мир и концепция джихада имеют жизненно важное значе- ние. На повестке дня глобальных политических дебатов и дискуссий они прочно составляют основу основного объема анализа ислама и Ближнего Востока на сегодняшний день. Эта работа является важным дополнением к данному</w:t>
      </w:r>
      <w:r>
        <w:rPr>
          <w:spacing w:val="-7"/>
        </w:rPr>
        <w:t xml:space="preserve"> </w:t>
      </w:r>
      <w:r>
        <w:t>анализу.</w:t>
      </w:r>
    </w:p>
    <w:p w:rsidR="008255A4" w:rsidRDefault="00EC79DA">
      <w:pPr>
        <w:pStyle w:val="a3"/>
        <w:spacing w:line="235" w:lineRule="auto"/>
        <w:ind w:right="121" w:firstLine="284"/>
      </w:pPr>
      <w:r>
        <w:t>Путем тщательного глубокого изучения области, чреватой культурологическими заблуждениями и неразберихой, автор стремился прояснить некоторые субъективные и отрицатель- ные основные принципы, которые стали доминировать в зна- чительной части дискурса по этому вопросу на сегодняшний момент, и восстановить сбалансированное понимание.</w:t>
      </w:r>
    </w:p>
    <w:p w:rsidR="008255A4" w:rsidRDefault="00EC79DA">
      <w:pPr>
        <w:pStyle w:val="a3"/>
        <w:spacing w:line="235" w:lineRule="auto"/>
        <w:ind w:right="121" w:firstLine="284"/>
      </w:pPr>
      <w:r>
        <w:t>Мы хотели бы выразить нашу признательность д-ру Лоули М. Сафи, который на протяжении различных этапов работы над выпуском сотрудничал с редакционной группой лондон- ского офиса IIIT.</w:t>
      </w:r>
    </w:p>
    <w:p w:rsidR="008255A4" w:rsidRDefault="00EC79DA">
      <w:pPr>
        <w:pStyle w:val="a3"/>
        <w:spacing w:line="235" w:lineRule="auto"/>
        <w:ind w:right="121" w:firstLine="284"/>
      </w:pPr>
      <w:r>
        <w:t>Мы также хотели бы поблагодарить редакционный и про- изводственный коллектив лондонского офиса и всех тех, кто участвовал в доработке этой книги: Сильвию Хант, Сохаила Нахуду, Керима Альтомара, Шираза Хана и д-ра Мариам Ма- хмуд, все они неустанно работали при подготовке книги к публикации. Да вознаградит Бог их и автора за все их усилия.</w:t>
      </w:r>
    </w:p>
    <w:p w:rsidR="008255A4" w:rsidRDefault="008255A4">
      <w:pPr>
        <w:pStyle w:val="a3"/>
        <w:spacing w:before="5"/>
        <w:ind w:left="0"/>
        <w:jc w:val="left"/>
        <w:rPr>
          <w:sz w:val="22"/>
        </w:rPr>
      </w:pPr>
    </w:p>
    <w:p w:rsidR="008255A4" w:rsidRDefault="00EC79DA">
      <w:pPr>
        <w:pStyle w:val="a3"/>
        <w:spacing w:before="1" w:line="266" w:lineRule="exact"/>
      </w:pPr>
      <w:r>
        <w:t>Джумада II, 1424</w:t>
      </w:r>
    </w:p>
    <w:p w:rsidR="008255A4" w:rsidRDefault="00EC79DA">
      <w:pPr>
        <w:pStyle w:val="a3"/>
        <w:tabs>
          <w:tab w:val="left" w:pos="4014"/>
        </w:tabs>
        <w:spacing w:line="276" w:lineRule="exact"/>
      </w:pPr>
      <w:r>
        <w:rPr>
          <w:position w:val="1"/>
        </w:rPr>
        <w:t>Август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2003</w:t>
      </w:r>
      <w:r>
        <w:rPr>
          <w:position w:val="1"/>
        </w:rPr>
        <w:tab/>
      </w:r>
      <w:r>
        <w:t>Лондонский офис</w:t>
      </w:r>
      <w:r>
        <w:rPr>
          <w:spacing w:val="-1"/>
        </w:rPr>
        <w:t xml:space="preserve"> </w:t>
      </w:r>
      <w:r>
        <w:t>IIIT</w:t>
      </w:r>
    </w:p>
    <w:p w:rsidR="005F4AF4" w:rsidRDefault="005F4AF4" w:rsidP="005F4AF4"/>
    <w:p w:rsidR="008255A4" w:rsidRPr="005F4AF4" w:rsidRDefault="008255A4" w:rsidP="005F4AF4">
      <w:pPr>
        <w:sectPr w:rsidR="008255A4" w:rsidRPr="005F4AF4" w:rsidSect="006B014B">
          <w:pgSz w:w="8500" w:h="12740"/>
          <w:pgMar w:top="1200" w:right="1040" w:bottom="280" w:left="1020" w:header="425" w:footer="720" w:gutter="0"/>
          <w:cols w:space="720"/>
          <w:docGrid w:linePitch="299"/>
        </w:sectPr>
      </w:pPr>
    </w:p>
    <w:p w:rsidR="008255A4" w:rsidRDefault="00EC79DA" w:rsidP="007E0C8D">
      <w:pPr>
        <w:pStyle w:val="a9"/>
      </w:pPr>
      <w:bookmarkStart w:id="5" w:name="_Toc33098815"/>
      <w:r>
        <w:lastRenderedPageBreak/>
        <w:t>Авторское предисловие к первому изданию</w:t>
      </w:r>
      <w:bookmarkEnd w:id="5"/>
    </w:p>
    <w:p w:rsidR="008255A4" w:rsidRDefault="008255A4">
      <w:pPr>
        <w:pStyle w:val="a3"/>
        <w:ind w:left="0"/>
        <w:jc w:val="left"/>
        <w:rPr>
          <w:i/>
          <w:sz w:val="20"/>
        </w:rPr>
      </w:pPr>
    </w:p>
    <w:p w:rsidR="008255A4" w:rsidRDefault="008255A4">
      <w:pPr>
        <w:pStyle w:val="a3"/>
        <w:spacing w:before="2"/>
        <w:ind w:left="0"/>
        <w:jc w:val="left"/>
        <w:rPr>
          <w:i/>
          <w:sz w:val="19"/>
        </w:rPr>
      </w:pPr>
    </w:p>
    <w:p w:rsidR="008255A4" w:rsidRDefault="005D0EFB">
      <w:pPr>
        <w:pStyle w:val="a3"/>
        <w:spacing w:before="100"/>
        <w:ind w:left="927" w:right="117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0573824" behindDoc="1" locked="0" layoutInCell="1" allowOverlap="1" wp14:anchorId="3CF644D3" wp14:editId="4EBB2273">
                <wp:simplePos x="0" y="0"/>
                <wp:positionH relativeFrom="page">
                  <wp:posOffset>718820</wp:posOffset>
                </wp:positionH>
                <wp:positionV relativeFrom="paragraph">
                  <wp:posOffset>-74295</wp:posOffset>
                </wp:positionV>
                <wp:extent cx="443865" cy="786130"/>
                <wp:effectExtent l="0" t="0" r="0" b="0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EAE" w:rsidRDefault="00DA6EAE">
                            <w:pPr>
                              <w:rPr>
                                <w:sz w:val="110"/>
                              </w:rPr>
                            </w:pPr>
                            <w:r>
                              <w:rPr>
                                <w:sz w:val="110"/>
                              </w:rPr>
                              <w:t>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644D3" id="Text Box 17" o:spid="_x0000_s1027" type="#_x0000_t202" style="position:absolute;left:0;text-align:left;margin-left:56.6pt;margin-top:-5.85pt;width:34.95pt;height:61.9pt;z-index:-25274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" filled="f" stroked="f">
                <v:textbox inset="0,0,0,0">
                  <w:txbxContent>
                    <w:p w:rsidR="00DA6EAE" w:rsidRDefault="00DA6EAE">
                      <w:pPr>
                        <w:rPr>
                          <w:sz w:val="110"/>
                        </w:rPr>
                      </w:pPr>
                      <w:r>
                        <w:rPr>
                          <w:sz w:val="110"/>
                        </w:rPr>
                        <w:t>Э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79DA">
        <w:t>та монография является расширенной версией статьи, опубликованной в Американском журнале исламских общественных наук (American Journal of Islamic Social</w:t>
      </w:r>
    </w:p>
    <w:p w:rsidR="008255A4" w:rsidRDefault="00EC79DA">
      <w:pPr>
        <w:pStyle w:val="a3"/>
        <w:ind w:right="121"/>
      </w:pPr>
      <w:r>
        <w:t xml:space="preserve">Sciences (AJISS) в 1988 году под названием «Война и мир в ис- ламе». Тогда в этой статье была предпринята попытка прояс- нить некоторые заблуждения относительно понятия </w:t>
      </w:r>
      <w:r>
        <w:rPr>
          <w:i/>
        </w:rPr>
        <w:t xml:space="preserve">джихад. </w:t>
      </w:r>
      <w:r>
        <w:t>Тринадцать лет спустя те же самые ошибочные представле- ния и заблуждения относительно войны и мира в исламе ши- роко распространились как в мусульманских обществах, так и на Западе.</w:t>
      </w:r>
    </w:p>
    <w:p w:rsidR="008255A4" w:rsidRDefault="00EC79DA">
      <w:pPr>
        <w:pStyle w:val="a3"/>
        <w:ind w:right="121" w:firstLine="284"/>
      </w:pPr>
      <w:r>
        <w:t xml:space="preserve">Атаки на Соединенные Штаты 11 сентября 2001 года, про- изведенные, видимо, религиозно-фанатичной группой, </w:t>
      </w:r>
      <w:r>
        <w:rPr>
          <w:spacing w:val="-4"/>
        </w:rPr>
        <w:t xml:space="preserve">вы- </w:t>
      </w:r>
      <w:r>
        <w:t xml:space="preserve">несли на первый план вопрос о джихаде и войне. Дезинфор- мированные и заблуждающиеся люди не видят разницы меж- ду исламской концепцией джихада и средневековыми поняти- ями о священной войне. Их идентификация глубоко оши- бочна и вводит в заблуждение. Священные войны велись в Средневековой Европе против неверных, поскольку </w:t>
      </w:r>
      <w:r>
        <w:rPr>
          <w:spacing w:val="-3"/>
        </w:rPr>
        <w:t xml:space="preserve">послед- </w:t>
      </w:r>
      <w:r>
        <w:t>ние воспринимались как противостоящие Богу. Джихад же ведется для отражения агрессии и освобождения от притесне- ний с помощью жесткой силы и никогда не был направлен против других религий. Тот факт, что оба эти понятия свя- щенная война и джихад) основаны на религиозной мотива- ции, не делает их равнозначными. На протяжении истории эта мотивация подвигала людей как на самые благородные, так и самые низкие</w:t>
      </w:r>
      <w:r>
        <w:rPr>
          <w:spacing w:val="-3"/>
        </w:rPr>
        <w:t xml:space="preserve"> </w:t>
      </w:r>
      <w:r>
        <w:t>поступки.</w:t>
      </w:r>
    </w:p>
    <w:p w:rsidR="008255A4" w:rsidRDefault="00EC79DA" w:rsidP="00C17334">
      <w:pPr>
        <w:pStyle w:val="a3"/>
        <w:ind w:right="121" w:firstLine="284"/>
      </w:pPr>
      <w:r>
        <w:t>Поэтому я надеюсь, что эта монография будет способство- вать привнесению большей содержательности в дискуссии о понятии джихада и концепции войны и мира в исламской традиции. Я также надеюсь на возможность показать, что ис- ламское мировоззрение и ценности стоят на стороне всеоб-щего мира и глобальной справедливости и направлены про- тив агрессии и жестокости.</w:t>
      </w:r>
    </w:p>
    <w:p w:rsidR="008255A4" w:rsidRDefault="00EC79DA">
      <w:pPr>
        <w:pStyle w:val="a3"/>
        <w:ind w:right="121" w:firstLine="284"/>
      </w:pPr>
      <w:r>
        <w:t xml:space="preserve">Я также хочу поблагодарить двух замечательных друзей, которые рекомендовали мне переработать первоначальную </w:t>
      </w:r>
      <w:r>
        <w:lastRenderedPageBreak/>
        <w:t>мою статью о войне и мире в настоящую монографию, – Джамала Барзинджи и Сайида М. Сайеда. Их воодушевление и поддержка были чрезвычайно</w:t>
      </w:r>
      <w:r>
        <w:rPr>
          <w:spacing w:val="-2"/>
        </w:rPr>
        <w:t xml:space="preserve"> </w:t>
      </w:r>
      <w:r>
        <w:t>ценны.</w:t>
      </w:r>
    </w:p>
    <w:p w:rsidR="008255A4" w:rsidRDefault="008255A4">
      <w:pPr>
        <w:sectPr w:rsidR="008255A4" w:rsidSect="006B014B">
          <w:pgSz w:w="8500" w:h="12740"/>
          <w:pgMar w:top="1060" w:right="1040" w:bottom="280" w:left="1020" w:header="425" w:footer="720" w:gutter="0"/>
          <w:cols w:space="720"/>
          <w:docGrid w:linePitch="299"/>
        </w:sectPr>
      </w:pPr>
    </w:p>
    <w:p w:rsidR="008255A4" w:rsidRDefault="00EC79DA" w:rsidP="007E0C8D">
      <w:pPr>
        <w:pStyle w:val="a9"/>
      </w:pPr>
      <w:bookmarkStart w:id="6" w:name="_Toc33098816"/>
      <w:r>
        <w:lastRenderedPageBreak/>
        <w:t>Введение</w:t>
      </w:r>
      <w:bookmarkEnd w:id="6"/>
    </w:p>
    <w:p w:rsidR="008255A4" w:rsidRDefault="008255A4">
      <w:pPr>
        <w:pStyle w:val="a3"/>
        <w:spacing w:before="3"/>
        <w:ind w:left="0"/>
        <w:jc w:val="left"/>
        <w:rPr>
          <w:sz w:val="48"/>
        </w:rPr>
      </w:pPr>
    </w:p>
    <w:p w:rsidR="008255A4" w:rsidRDefault="005D0EFB" w:rsidP="00DA6EAE">
      <w:pPr>
        <w:pStyle w:val="a3"/>
        <w:spacing w:line="237" w:lineRule="auto"/>
        <w:ind w:left="1087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0574848" behindDoc="1" locked="0" layoutInCell="1" allowOverlap="1" wp14:anchorId="7C2580C6" wp14:editId="45CA1474">
                <wp:simplePos x="0" y="0"/>
                <wp:positionH relativeFrom="page">
                  <wp:posOffset>718820</wp:posOffset>
                </wp:positionH>
                <wp:positionV relativeFrom="paragraph">
                  <wp:posOffset>-149225</wp:posOffset>
                </wp:positionV>
                <wp:extent cx="546735" cy="808990"/>
                <wp:effectExtent l="0" t="0" r="5715" b="1016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EAE" w:rsidRDefault="00DA6EAE">
                            <w:pPr>
                              <w:spacing w:before="1"/>
                              <w:rPr>
                                <w:sz w:val="113"/>
                              </w:rPr>
                            </w:pPr>
                            <w:r>
                              <w:rPr>
                                <w:sz w:val="113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80C6" id="Text Box 16" o:spid="_x0000_s1028" type="#_x0000_t202" style="position:absolute;left:0;text-align:left;margin-left:56.6pt;margin-top:-11.75pt;width:43.05pt;height:63.7pt;z-index:-2527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Im9swIAALE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" filled="f" stroked="f">
                <v:textbox inset="0,0,0,0">
                  <w:txbxContent>
                    <w:p w:rsidR="00DA6EAE" w:rsidRDefault="00DA6EAE">
                      <w:pPr>
                        <w:spacing w:before="1"/>
                        <w:rPr>
                          <w:sz w:val="113"/>
                        </w:rPr>
                      </w:pPr>
                      <w:r>
                        <w:rPr>
                          <w:sz w:val="113"/>
                        </w:rPr>
                        <w:t>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79DA">
        <w:t>слам – это религия мира. Этот факт подтверждается как исламским учением, так и самим</w:t>
      </w:r>
      <w:r w:rsidR="00EC79DA">
        <w:rPr>
          <w:spacing w:val="14"/>
        </w:rPr>
        <w:t xml:space="preserve"> </w:t>
      </w:r>
      <w:r w:rsidR="00EC79DA">
        <w:t>наименованием</w:t>
      </w:r>
      <w:r w:rsidR="00DA6EAE">
        <w:t xml:space="preserve"> </w:t>
      </w:r>
      <w:r w:rsidR="00EC79DA">
        <w:t>«ислам».</w:t>
      </w:r>
      <w:r w:rsidR="00EC79DA">
        <w:rPr>
          <w:spacing w:val="28"/>
        </w:rPr>
        <w:t xml:space="preserve"> </w:t>
      </w:r>
      <w:r w:rsidR="00EC79DA">
        <w:t>Термин</w:t>
      </w:r>
      <w:r w:rsidR="00EC79DA">
        <w:rPr>
          <w:spacing w:val="29"/>
        </w:rPr>
        <w:t xml:space="preserve"> </w:t>
      </w:r>
      <w:r w:rsidR="00EC79DA">
        <w:t>«ислам»,</w:t>
      </w:r>
      <w:r w:rsidR="00EC79DA">
        <w:rPr>
          <w:spacing w:val="28"/>
        </w:rPr>
        <w:t xml:space="preserve"> </w:t>
      </w:r>
      <w:r w:rsidR="00EC79DA">
        <w:t>по</w:t>
      </w:r>
      <w:r w:rsidR="00EC79DA">
        <w:rPr>
          <w:spacing w:val="29"/>
        </w:rPr>
        <w:t xml:space="preserve"> </w:t>
      </w:r>
      <w:r w:rsidR="00EC79DA">
        <w:t>сути,</w:t>
      </w:r>
      <w:r w:rsidR="00EC79DA">
        <w:rPr>
          <w:spacing w:val="28"/>
        </w:rPr>
        <w:t xml:space="preserve"> </w:t>
      </w:r>
      <w:r w:rsidR="00EC79DA">
        <w:t>означает</w:t>
      </w:r>
      <w:r w:rsidR="00EC79DA">
        <w:rPr>
          <w:spacing w:val="29"/>
        </w:rPr>
        <w:t xml:space="preserve"> </w:t>
      </w:r>
      <w:r w:rsidR="00EC79DA">
        <w:t>подчи-</w:t>
      </w:r>
    </w:p>
    <w:p w:rsidR="008255A4" w:rsidRDefault="00EC79DA">
      <w:pPr>
        <w:pStyle w:val="a3"/>
        <w:ind w:right="121"/>
      </w:pPr>
      <w:r>
        <w:t>нение своей воли высшей истине и трансцендентному закону, чтобы это приводило к осмысленной жизни, наполненной Божественной целью творения, – жизни, в которой достоин- ство и свобода всех людей могут быть защищены в равной степени. Исламские учения декларируют основы свободы и равенства для всех народов. Они подчеркивают важность вза- имной помощи и уважения и призывают мусульман распро- странять дружбу и доброжелательность на всех, вне зависимо- сти от их религии, этнической или расовой принадлежности.</w:t>
      </w:r>
    </w:p>
    <w:p w:rsidR="008255A4" w:rsidRDefault="00EC79DA">
      <w:pPr>
        <w:pStyle w:val="a3"/>
        <w:spacing w:before="2"/>
        <w:ind w:right="121" w:firstLine="284"/>
      </w:pPr>
      <w:r>
        <w:t xml:space="preserve">С другой стороны, ислам позволяет своим последователям прибегать к вооруженной борьбе для отражения военной агрессии и действительно призывает их бороться с угнетени- ем, жестокостью и несправедливостью. Термин в Коране, определяющий сущность такой борьбы, – джихад. Для мно- гих на Западе джихад – это не что иное, как священная война, т.е. война, служащая для того, чтобы навязать другим свою религию и убеждения. Большинство мусульман отвергло бы уравнивание джихада со священной войной, настаивая на том, что лучшее определение тому, что отражает суть исламской концепции джихада, – это </w:t>
      </w:r>
      <w:r>
        <w:rPr>
          <w:i/>
        </w:rPr>
        <w:t xml:space="preserve">справедливая </w:t>
      </w:r>
      <w:r>
        <w:t>война. Кроме того, еще существуют небольшие, но громогласно заявляющие о себе группы мусульман, которые воспринимают джихад как боже- ственную лицензию на использование насилия при насажде- нии своей воли всем, кого они могли бы заклеймить как не- верных, включая собратьев-мусульман, которые не соответ- ствуют их самопровозглашенному делению на категории правильного и неправильного.</w:t>
      </w:r>
    </w:p>
    <w:p w:rsidR="008255A4" w:rsidRDefault="00EC79DA" w:rsidP="00C17334">
      <w:pPr>
        <w:pStyle w:val="a3"/>
        <w:ind w:right="121" w:firstLine="284"/>
      </w:pPr>
      <w:r>
        <w:t xml:space="preserve">Неувязка относительно смысла джихада и дебатов по по- воду того, является ли джихад «священной войной» или «спра-ведливой войной», имеет одинаково важное значение для му- сульман и немусульман, особенно на данном этапе истории, когда мир вновь отвергает узкую националистическую поли- тику и быстро движется к принятию идеи глобального мира и </w:t>
      </w:r>
      <w:r>
        <w:lastRenderedPageBreak/>
        <w:t xml:space="preserve">концепции мультикультурного и мультинационального </w:t>
      </w:r>
      <w:r>
        <w:rPr>
          <w:spacing w:val="-4"/>
        </w:rPr>
        <w:t xml:space="preserve">со- </w:t>
      </w:r>
      <w:r>
        <w:t>общества. Следовательно, жизненно важно выявить заблуж- дения тех, кто настаивает, что джихад – это священная война, тех, кто сомневается в способности ислама поддерживать гло- бальный мир. Сторонники джихада как священной войны со- ставляют сегодня мизерное меньшинство интеллектуалов как в мусульманских обществах, так и на Западе. Западные уче- ные, которые принимают смысл джихада как священной вой- ны, подпитываются позициями радикальных мусульманских идеологов, так же как и обобщениями частного и исключени- ями из</w:t>
      </w:r>
      <w:r>
        <w:rPr>
          <w:spacing w:val="-1"/>
        </w:rPr>
        <w:t xml:space="preserve"> </w:t>
      </w:r>
      <w:r>
        <w:t>общего.</w:t>
      </w:r>
    </w:p>
    <w:p w:rsidR="008255A4" w:rsidRDefault="00EC79DA">
      <w:pPr>
        <w:pStyle w:val="a3"/>
        <w:ind w:right="121" w:firstLine="284"/>
      </w:pPr>
      <w:r>
        <w:t>Учитывая тот факт, что радикальные интерпретации исла- ма имели диспропорциональное влияние на исламские пози- ции относительно восприятия и понимания мира и войны, я намерен сфокусировать свои рассуждения на опровержении положений классической доктрины джихада, принятой ради- кальными мусульманами, и показать, что эти положения были основаны на ряде правовых норм (</w:t>
      </w:r>
      <w:r>
        <w:rPr>
          <w:i/>
        </w:rPr>
        <w:t>ахкам шариа</w:t>
      </w:r>
      <w:r>
        <w:t>), касающихся конкретных вопросов, которые возникли при особых истори- ческих обстоятельствах, а именно: вооруженной борьбы Ис- ламского государства в эпоху Аббасидов с различными евро- пейскими династиями. Надеюсь, что я смогу продемонстри- ровать в ходе дальнейших рассуждений, что классические правоведы не намеревались развивать комплексную теорию с универсальными утверждениями.</w:t>
      </w:r>
    </w:p>
    <w:p w:rsidR="008255A4" w:rsidRDefault="00EC79DA">
      <w:pPr>
        <w:pStyle w:val="a3"/>
        <w:ind w:right="121" w:firstLine="284"/>
      </w:pPr>
      <w:r>
        <w:t>Кроме того, я стремлюсь представить более полную кон- цепцию войны и мира, которая принималась в расчет Кора- ном и утверждениями Пророка в их совокупности. Эта новая концепция может затем использоваться и для формирования взгляда на фундаментальные цели войны, и на базовые усло- вия мира.</w:t>
      </w:r>
    </w:p>
    <w:p w:rsidR="008255A4" w:rsidRDefault="00EC79DA" w:rsidP="00CF368F">
      <w:pPr>
        <w:pStyle w:val="a3"/>
        <w:ind w:right="121" w:firstLine="284"/>
      </w:pPr>
      <w:r>
        <w:t xml:space="preserve">Упомянутая ранее проблема непонимания позиции ислама по отношению к войне и миру, по существу, является про-блемой теологического толкования. Это проблема того, как толкуется текст Корана и как он должен быть интерпретиро- ван. Какие правила использовали классические ученые </w:t>
      </w:r>
      <w:r>
        <w:rPr>
          <w:spacing w:val="-4"/>
        </w:rPr>
        <w:t>при</w:t>
      </w:r>
      <w:r>
        <w:rPr>
          <w:spacing w:val="52"/>
        </w:rPr>
        <w:t xml:space="preserve"> </w:t>
      </w:r>
      <w:r>
        <w:t xml:space="preserve">выведении концепций и доктрин из исламских источников, и какие правила мусульмане должны использовать сегодня. И поскольку анализ должен проводиться с использованием </w:t>
      </w:r>
      <w:r>
        <w:lastRenderedPageBreak/>
        <w:t xml:space="preserve">классических методов, использование терминологии ислам- ской юриспруденции, более известной как </w:t>
      </w:r>
      <w:r>
        <w:rPr>
          <w:i/>
        </w:rPr>
        <w:t>усул ал-фикх</w:t>
      </w:r>
      <w:r>
        <w:t>, явля- ется неизбежным. К юридическому и контентному анализу исламских текстов, однако, присоединяется исторический, а аналитическая дискуссия нацелена на изучение социально- политических условий вокруг вооруженного джихада между ранним Исламским государством и различными политиче- скими образованиями, с которыми оно</w:t>
      </w:r>
      <w:r>
        <w:rPr>
          <w:spacing w:val="-2"/>
        </w:rPr>
        <w:t xml:space="preserve"> </w:t>
      </w:r>
      <w:r>
        <w:t>боролось.</w:t>
      </w:r>
    </w:p>
    <w:p w:rsidR="008255A4" w:rsidRDefault="008255A4">
      <w:pPr>
        <w:sectPr w:rsidR="008255A4" w:rsidSect="006B014B">
          <w:pgSz w:w="8500" w:h="12740"/>
          <w:pgMar w:top="800" w:right="1040" w:bottom="280" w:left="1020" w:header="425" w:footer="720" w:gutter="0"/>
          <w:cols w:space="720"/>
          <w:docGrid w:linePitch="299"/>
        </w:sectPr>
      </w:pPr>
    </w:p>
    <w:p w:rsidR="0016643A" w:rsidRDefault="008621E7" w:rsidP="0016643A">
      <w:pPr>
        <w:pStyle w:val="1"/>
        <w:rPr>
          <w:i w:val="0"/>
          <w:sz w:val="24"/>
          <w:szCs w:val="24"/>
        </w:rPr>
      </w:pPr>
      <w:bookmarkStart w:id="7" w:name="_Toc33098817"/>
      <w:r w:rsidRPr="0016643A">
        <w:rPr>
          <w:i w:val="0"/>
          <w:sz w:val="24"/>
          <w:szCs w:val="24"/>
        </w:rPr>
        <w:lastRenderedPageBreak/>
        <w:t>ГЛАВА ПЕРВАЯ</w:t>
      </w:r>
      <w:bookmarkEnd w:id="7"/>
    </w:p>
    <w:p w:rsidR="00727E9B" w:rsidRDefault="00727E9B" w:rsidP="00727E9B">
      <w:pPr>
        <w:pStyle w:val="a3"/>
      </w:pPr>
    </w:p>
    <w:p w:rsidR="008255A4" w:rsidRPr="007E0C8D" w:rsidRDefault="00EC79DA" w:rsidP="0016643A">
      <w:pPr>
        <w:pStyle w:val="1"/>
      </w:pPr>
      <w:bookmarkStart w:id="8" w:name="_Toc33098818"/>
      <w:r w:rsidRPr="007E0C8D">
        <w:t>КЛАССИЧЕСКИЙ ВЗГЛЯД НА ИСТОРИЧЕСКИЕ УСЛОВИЯ</w:t>
      </w:r>
      <w:bookmarkEnd w:id="8"/>
    </w:p>
    <w:p w:rsidR="008255A4" w:rsidRDefault="008255A4" w:rsidP="008621E7">
      <w:pPr>
        <w:pStyle w:val="a3"/>
        <w:ind w:left="0"/>
        <w:jc w:val="left"/>
        <w:rPr>
          <w:sz w:val="48"/>
        </w:rPr>
      </w:pPr>
    </w:p>
    <w:p w:rsidR="008255A4" w:rsidRDefault="005D0EFB" w:rsidP="008621E7">
      <w:pPr>
        <w:pStyle w:val="a3"/>
        <w:spacing w:before="1"/>
        <w:ind w:left="807" w:right="122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0575872" behindDoc="1" locked="0" layoutInCell="1" allowOverlap="1" wp14:anchorId="747F8EF6" wp14:editId="5C9C77FD">
                <wp:simplePos x="0" y="0"/>
                <wp:positionH relativeFrom="page">
                  <wp:posOffset>718820</wp:posOffset>
                </wp:positionH>
                <wp:positionV relativeFrom="paragraph">
                  <wp:posOffset>-94615</wp:posOffset>
                </wp:positionV>
                <wp:extent cx="370840" cy="637540"/>
                <wp:effectExtent l="0" t="0" r="0" b="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63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EAE" w:rsidRDefault="00DA6EAE">
                            <w:pPr>
                              <w:spacing w:before="1"/>
                              <w:rPr>
                                <w:sz w:val="89"/>
                              </w:rPr>
                            </w:pPr>
                            <w:r>
                              <w:rPr>
                                <w:sz w:val="89"/>
                              </w:rPr>
                              <w:t>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F8EF6" id="Text Box 15" o:spid="_x0000_s1029" type="#_x0000_t202" style="position:absolute;left:0;text-align:left;margin-left:56.6pt;margin-top:-7.45pt;width:29.2pt;height:50.2pt;z-index:-2527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" filled="f" stroked="f">
                <v:textbox inset="0,0,0,0">
                  <w:txbxContent>
                    <w:p w:rsidR="00DA6EAE" w:rsidRDefault="00DA6EAE">
                      <w:pPr>
                        <w:spacing w:before="1"/>
                        <w:rPr>
                          <w:sz w:val="89"/>
                        </w:rPr>
                      </w:pPr>
                      <w:r>
                        <w:rPr>
                          <w:sz w:val="89"/>
                        </w:rPr>
                        <w:t>Д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79DA">
        <w:t>октрина джихада разрабатывалась в первые три столе- тия существования ислама и находилась под влиянием политических структур тех дней. Мы аргументирован-</w:t>
      </w:r>
    </w:p>
    <w:p w:rsidR="008255A4" w:rsidRDefault="00EC79DA" w:rsidP="008621E7">
      <w:pPr>
        <w:pStyle w:val="a3"/>
        <w:ind w:right="121"/>
      </w:pPr>
      <w:r>
        <w:t>но докажем в этой главе, что идеи и доктрины, выдвинутые ранними мусульманскими правоведами, были сформированы, с одной стороны, политической организацией Исламского государства, которое признавало духовную автономию раз- личных религиозных и этнических общин, подвергавшихся дискриминации, а с другой стороны – имперской политикой Византии.</w:t>
      </w:r>
    </w:p>
    <w:p w:rsidR="008255A4" w:rsidRDefault="00EC79DA" w:rsidP="008621E7">
      <w:pPr>
        <w:pStyle w:val="a3"/>
        <w:ind w:right="121" w:firstLine="284"/>
      </w:pPr>
      <w:r>
        <w:t>Классическая доктрина джихада и вытекающая из нее тео- рия джихада – эти две концепции являются продуктом своего времени и должны пониматься именно с этой позиции.</w:t>
      </w:r>
    </w:p>
    <w:p w:rsidR="008255A4" w:rsidRDefault="008255A4" w:rsidP="008621E7">
      <w:pPr>
        <w:pStyle w:val="a3"/>
        <w:spacing w:before="1"/>
        <w:ind w:left="0"/>
        <w:jc w:val="left"/>
      </w:pPr>
    </w:p>
    <w:p w:rsidR="008255A4" w:rsidRPr="008621E7" w:rsidRDefault="00EC79DA" w:rsidP="008621E7">
      <w:pPr>
        <w:pStyle w:val="2"/>
        <w:rPr>
          <w:i w:val="0"/>
        </w:rPr>
      </w:pPr>
      <w:bookmarkStart w:id="9" w:name="_Toc33098819"/>
      <w:r w:rsidRPr="008621E7">
        <w:rPr>
          <w:i w:val="0"/>
        </w:rPr>
        <w:t>Классическая доктрина джихада</w:t>
      </w:r>
      <w:bookmarkEnd w:id="9"/>
    </w:p>
    <w:p w:rsidR="008255A4" w:rsidRDefault="00EC79DA" w:rsidP="008621E7">
      <w:pPr>
        <w:pStyle w:val="a3"/>
        <w:spacing w:before="268"/>
        <w:ind w:right="121" w:firstLine="284"/>
      </w:pPr>
      <w:r>
        <w:t>Хотя правила и принципы, касающиеся отношений между исламскими и неисламскими государствами, восходят к ран- нему, мединскому, периоду, классические догматы войны и мира были разработаны мусульманскими юристами (</w:t>
      </w:r>
      <w:r>
        <w:rPr>
          <w:i/>
        </w:rPr>
        <w:t>фукаха</w:t>
      </w:r>
      <w:r>
        <w:t>) в эпоху Аббасидов. Постулаты доктрины могут быть найдены или в общих сводах законов под такими заголовками,</w:t>
      </w:r>
      <w:r>
        <w:rPr>
          <w:spacing w:val="31"/>
        </w:rPr>
        <w:t xml:space="preserve"> </w:t>
      </w:r>
      <w:r>
        <w:rPr>
          <w:spacing w:val="-3"/>
        </w:rPr>
        <w:t xml:space="preserve">как: </w:t>
      </w:r>
      <w:r>
        <w:t xml:space="preserve">джихад, мирные соглашения, </w:t>
      </w:r>
      <w:r>
        <w:rPr>
          <w:i/>
        </w:rPr>
        <w:t>аман</w:t>
      </w:r>
      <w:r>
        <w:t xml:space="preserve">, или в некоторых специ- альных исследованиях, таких, как </w:t>
      </w:r>
      <w:r>
        <w:rPr>
          <w:i/>
        </w:rPr>
        <w:t xml:space="preserve">ал-харадж </w:t>
      </w:r>
      <w:r>
        <w:t xml:space="preserve">(земельный налог), </w:t>
      </w:r>
      <w:r>
        <w:rPr>
          <w:i/>
        </w:rPr>
        <w:t xml:space="preserve">ал-сийар </w:t>
      </w:r>
      <w:r>
        <w:t xml:space="preserve">(биография / история) и др. Работы мусуль- манских правоведов в основном включают в себя нормы и принципы, касающиеся инициирования и ведения войны, </w:t>
      </w:r>
      <w:r>
        <w:rPr>
          <w:spacing w:val="-11"/>
        </w:rPr>
        <w:t xml:space="preserve">а </w:t>
      </w:r>
      <w:r>
        <w:t>также</w:t>
      </w:r>
      <w:r>
        <w:rPr>
          <w:spacing w:val="16"/>
        </w:rPr>
        <w:t xml:space="preserve"> </w:t>
      </w:r>
      <w:r>
        <w:t>правил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принципов,</w:t>
      </w:r>
      <w:r>
        <w:rPr>
          <w:spacing w:val="16"/>
        </w:rPr>
        <w:t xml:space="preserve"> </w:t>
      </w:r>
      <w:r>
        <w:t>которые</w:t>
      </w:r>
      <w:r>
        <w:rPr>
          <w:spacing w:val="16"/>
        </w:rPr>
        <w:t xml:space="preserve"> </w:t>
      </w:r>
      <w:r>
        <w:t>основывались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специ-</w:t>
      </w:r>
    </w:p>
    <w:p w:rsidR="008255A4" w:rsidRDefault="00EC79DA" w:rsidP="008621E7">
      <w:pPr>
        <w:pStyle w:val="a3"/>
        <w:spacing w:before="73"/>
        <w:ind w:right="121"/>
      </w:pPr>
      <w:r>
        <w:t>фическом восприятии роли и целей Исламского государства в отношении других</w:t>
      </w:r>
      <w:r>
        <w:rPr>
          <w:spacing w:val="-2"/>
        </w:rPr>
        <w:t xml:space="preserve"> </w:t>
      </w:r>
      <w:r>
        <w:t>государств.</w:t>
      </w:r>
    </w:p>
    <w:p w:rsidR="008255A4" w:rsidRDefault="00EC79DA" w:rsidP="008621E7">
      <w:pPr>
        <w:pStyle w:val="a3"/>
        <w:ind w:right="121" w:firstLine="284"/>
      </w:pPr>
      <w:r>
        <w:lastRenderedPageBreak/>
        <w:t xml:space="preserve">Классические мусульманские ученые часто отождествляли понятие джихада с войной. Эта концепция джихада не смогла полностью охватить весь спектр и богатый смысл его значе- ний, тем самым, по сути, сводя джихад к акту войны. В то вре- мя как Коран часто использует смысл термина </w:t>
      </w:r>
      <w:r>
        <w:rPr>
          <w:i/>
        </w:rPr>
        <w:t xml:space="preserve">джихад </w:t>
      </w:r>
      <w:r>
        <w:t xml:space="preserve">как акт войны, тем не менее он придает этому термину более широ- кое значение. Термин </w:t>
      </w:r>
      <w:r>
        <w:rPr>
          <w:i/>
        </w:rPr>
        <w:t xml:space="preserve">джихад </w:t>
      </w:r>
      <w:r>
        <w:t xml:space="preserve">впервые был введен в меккан- ский период ниспослания Корана – айаты 29: 6, 69 и 25: 52, – задолго до того, как мусульманам было разрешено сражаться. В этот период термин </w:t>
      </w:r>
      <w:r>
        <w:rPr>
          <w:i/>
        </w:rPr>
        <w:t xml:space="preserve">джихад </w:t>
      </w:r>
      <w:r>
        <w:t>носил понятие мирной борьбы на пути Аллаха.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>«А тех, которые сражаются ради Нас, Мы непременно поведем Нашими путями. Воистину, Аллах — с творя- щими добро!» (Коран, 29: 69).</w:t>
      </w:r>
    </w:p>
    <w:p w:rsidR="008255A4" w:rsidRDefault="008255A4" w:rsidP="008621E7">
      <w:pPr>
        <w:pStyle w:val="a3"/>
        <w:spacing w:before="2"/>
        <w:ind w:left="0"/>
        <w:jc w:val="left"/>
      </w:pPr>
    </w:p>
    <w:p w:rsidR="008255A4" w:rsidRDefault="00EC79DA" w:rsidP="008621E7">
      <w:pPr>
        <w:pStyle w:val="a3"/>
        <w:spacing w:line="237" w:lineRule="auto"/>
        <w:ind w:left="396" w:right="405"/>
      </w:pPr>
      <w:r>
        <w:t>«Тот, кто сражается, сражается во благо себе…» (Коран, 29: 6).</w:t>
      </w:r>
    </w:p>
    <w:p w:rsidR="008255A4" w:rsidRDefault="008255A4" w:rsidP="008621E7">
      <w:pPr>
        <w:pStyle w:val="a3"/>
        <w:spacing w:before="1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 xml:space="preserve">«Посему не повинуйся неверующим и веди с ними по- средством него [Корана] великую борьбу» (Коран, </w:t>
      </w:r>
      <w:r>
        <w:rPr>
          <w:spacing w:val="-4"/>
        </w:rPr>
        <w:t>25:</w:t>
      </w:r>
      <w:r>
        <w:rPr>
          <w:spacing w:val="52"/>
        </w:rPr>
        <w:t xml:space="preserve"> </w:t>
      </w:r>
      <w:r>
        <w:t>52).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right="121" w:firstLine="284"/>
      </w:pPr>
      <w:r>
        <w:t>Эти три айата предписывают мусульманам перед лицом преследований и притеснений курайшитов терпеливо и на- стойчиво продолжать вести диалоги и уговоры с целью боль- шего охвата и распространения истины ислама. Из этого сле- дует, что боевые действия и применение военной тактики – это лишь один из нескольких путей, которыми может выпол- няться долг джихада. Методология джихада включает в себя, помимо всего прочего, мирное сопротивление и стойкость против угнетения и тирании, если общие условия момента показывают, что такой подход будет являться наиболее эф- фективным способом достижения целей мусульманской ум- мы.</w:t>
      </w:r>
    </w:p>
    <w:p w:rsidR="008255A4" w:rsidRDefault="00EC79DA" w:rsidP="008621E7">
      <w:pPr>
        <w:pStyle w:val="a3"/>
        <w:spacing w:before="77" w:line="235" w:lineRule="auto"/>
        <w:ind w:right="121" w:firstLine="284"/>
      </w:pPr>
      <w:r>
        <w:t xml:space="preserve">Классическая доктрина войны и мира основана на трех </w:t>
      </w:r>
      <w:r>
        <w:lastRenderedPageBreak/>
        <w:t>важнейших принципах</w:t>
      </w:r>
      <w:r w:rsidR="00B864A9">
        <w:rPr>
          <w:rStyle w:val="af"/>
        </w:rPr>
        <w:footnoteReference w:id="1"/>
      </w:r>
      <w:r>
        <w:t>:</w:t>
      </w:r>
    </w:p>
    <w:p w:rsidR="008255A4" w:rsidRDefault="008255A4" w:rsidP="008621E7">
      <w:pPr>
        <w:pStyle w:val="a3"/>
        <w:spacing w:before="1"/>
        <w:ind w:left="0"/>
        <w:jc w:val="left"/>
      </w:pPr>
    </w:p>
    <w:p w:rsidR="008255A4" w:rsidRDefault="00EC79DA" w:rsidP="008621E7">
      <w:pPr>
        <w:pStyle w:val="a4"/>
        <w:numPr>
          <w:ilvl w:val="2"/>
          <w:numId w:val="7"/>
        </w:numPr>
        <w:tabs>
          <w:tab w:val="left" w:pos="680"/>
        </w:tabs>
        <w:rPr>
          <w:sz w:val="24"/>
        </w:rPr>
      </w:pPr>
      <w:r>
        <w:rPr>
          <w:sz w:val="24"/>
        </w:rPr>
        <w:t xml:space="preserve">Мир разделен на две территории: </w:t>
      </w:r>
      <w:r>
        <w:rPr>
          <w:i/>
          <w:sz w:val="24"/>
        </w:rPr>
        <w:t xml:space="preserve">дар ал-Ислам </w:t>
      </w:r>
      <w:r>
        <w:rPr>
          <w:sz w:val="24"/>
        </w:rPr>
        <w:t>– об- ласть, попадающая под действие исламского права,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</w:t>
      </w:r>
      <w:r>
        <w:rPr>
          <w:i/>
          <w:sz w:val="24"/>
        </w:rPr>
        <w:t xml:space="preserve">дар-ал-Харб </w:t>
      </w:r>
      <w:r>
        <w:rPr>
          <w:sz w:val="24"/>
        </w:rPr>
        <w:t xml:space="preserve">– территории, которые еще не попали под влияние исламских законов. Аш-Шафии добавил </w:t>
      </w:r>
      <w:r>
        <w:rPr>
          <w:spacing w:val="-5"/>
          <w:sz w:val="24"/>
        </w:rPr>
        <w:t xml:space="preserve">еще </w:t>
      </w:r>
      <w:r>
        <w:rPr>
          <w:sz w:val="24"/>
        </w:rPr>
        <w:t xml:space="preserve">третью территорию – </w:t>
      </w:r>
      <w:r>
        <w:rPr>
          <w:i/>
          <w:sz w:val="24"/>
        </w:rPr>
        <w:t>дар-аль-Ахд</w:t>
      </w:r>
      <w:r>
        <w:rPr>
          <w:sz w:val="24"/>
        </w:rPr>
        <w:t xml:space="preserve">, или область догово- ра. Третья территория, однако, является лишней, по- скольку он оговаривает, что неисламское государство может заключить мирный договор с исламским государ- ством только если оно отдает ежегодную дань – джизью (подушный налог). Таким образом, эта оговорка </w:t>
      </w:r>
      <w:r>
        <w:rPr>
          <w:spacing w:val="-3"/>
          <w:sz w:val="24"/>
        </w:rPr>
        <w:t xml:space="preserve">ставит </w:t>
      </w:r>
      <w:r>
        <w:rPr>
          <w:sz w:val="24"/>
        </w:rPr>
        <w:t>его наравне с другими классическими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правоведами.</w:t>
      </w:r>
    </w:p>
    <w:p w:rsidR="008255A4" w:rsidRDefault="00EC79DA" w:rsidP="008621E7">
      <w:pPr>
        <w:pStyle w:val="a4"/>
        <w:numPr>
          <w:ilvl w:val="2"/>
          <w:numId w:val="7"/>
        </w:numPr>
        <w:tabs>
          <w:tab w:val="left" w:pos="680"/>
        </w:tabs>
        <w:spacing w:before="2"/>
        <w:rPr>
          <w:sz w:val="24"/>
        </w:rPr>
      </w:pPr>
      <w:r>
        <w:rPr>
          <w:i/>
          <w:sz w:val="24"/>
        </w:rPr>
        <w:t xml:space="preserve">Дар-аль-Ислам </w:t>
      </w:r>
      <w:r>
        <w:rPr>
          <w:sz w:val="24"/>
        </w:rPr>
        <w:t xml:space="preserve">находится под постоянной обязанностью ведения джихада до тех пор, пока </w:t>
      </w:r>
      <w:r>
        <w:rPr>
          <w:i/>
          <w:sz w:val="24"/>
        </w:rPr>
        <w:t xml:space="preserve">дар-аль-Харб </w:t>
      </w:r>
      <w:r>
        <w:rPr>
          <w:sz w:val="24"/>
        </w:rPr>
        <w:t>не погру- зится в небытие. Джихад, таким образом, является ин- струментом исламского государства в пропаганде ислама и расширении территории, на которой действует ис- ламское право.</w:t>
      </w:r>
    </w:p>
    <w:p w:rsidR="008255A4" w:rsidRDefault="00EC79DA" w:rsidP="008621E7">
      <w:pPr>
        <w:pStyle w:val="a4"/>
        <w:numPr>
          <w:ilvl w:val="2"/>
          <w:numId w:val="7"/>
        </w:numPr>
        <w:tabs>
          <w:tab w:val="left" w:pos="680"/>
        </w:tabs>
        <w:rPr>
          <w:sz w:val="24"/>
        </w:rPr>
      </w:pPr>
      <w:r>
        <w:rPr>
          <w:sz w:val="24"/>
        </w:rPr>
        <w:t xml:space="preserve">Мирное сосуществование между </w:t>
      </w:r>
      <w:r>
        <w:rPr>
          <w:i/>
          <w:sz w:val="24"/>
        </w:rPr>
        <w:t xml:space="preserve">дар-аль-Ислам </w:t>
      </w:r>
      <w:r>
        <w:rPr>
          <w:sz w:val="24"/>
        </w:rPr>
        <w:t xml:space="preserve">и </w:t>
      </w:r>
      <w:r>
        <w:rPr>
          <w:i/>
          <w:sz w:val="24"/>
        </w:rPr>
        <w:t xml:space="preserve">дар-аль- Харб </w:t>
      </w:r>
      <w:r>
        <w:rPr>
          <w:sz w:val="24"/>
        </w:rPr>
        <w:t>возможно только тогда, когда последняя выплачи- вает первой ежегодную дань –</w:t>
      </w:r>
      <w:r>
        <w:rPr>
          <w:spacing w:val="-2"/>
          <w:sz w:val="24"/>
        </w:rPr>
        <w:t xml:space="preserve"> </w:t>
      </w:r>
      <w:r>
        <w:rPr>
          <w:sz w:val="24"/>
        </w:rPr>
        <w:t>джизью.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right="121" w:firstLine="284"/>
      </w:pPr>
      <w:r>
        <w:t>Классическая концепция войны и мира сохранялась на протяжении столетий с несколькими небольшими и спора- дическими изменениями. Постулаты этой доктрины были не- оспоримы и передавались далее, несмотря на серьезные недо- статки в ее развитии и вопреки некоторым нарушениям ос- новных исламских принципов</w:t>
      </w:r>
      <w:r w:rsidR="00B864A9">
        <w:rPr>
          <w:rStyle w:val="af"/>
        </w:rPr>
        <w:footnoteReference w:id="2"/>
      </w:r>
      <w:r>
        <w:t>.</w:t>
      </w:r>
    </w:p>
    <w:p w:rsidR="008255A4" w:rsidRDefault="00EC79DA" w:rsidP="008621E7">
      <w:pPr>
        <w:pStyle w:val="a3"/>
        <w:ind w:right="121" w:firstLine="284"/>
      </w:pPr>
      <w:r>
        <w:t xml:space="preserve">Как будет показано ниже, это можно объяснить политиче- скими условиями, существовавшими в то время, когда док- трина была сформулирована и развита, и которые господ- ствовали на протяжении большей части мусульманской исто- </w:t>
      </w:r>
      <w:r>
        <w:lastRenderedPageBreak/>
        <w:t>рии.</w:t>
      </w:r>
    </w:p>
    <w:p w:rsidR="008255A4" w:rsidRDefault="00EC79DA" w:rsidP="00C17334">
      <w:pPr>
        <w:pStyle w:val="a3"/>
        <w:ind w:right="121" w:firstLine="284"/>
      </w:pPr>
      <w:r>
        <w:t xml:space="preserve">Согласно классическим мусульманским правоведам, суще- ствует перманентное состояние войны между </w:t>
      </w:r>
      <w:r>
        <w:rPr>
          <w:i/>
        </w:rPr>
        <w:t xml:space="preserve">дар-аль-Ислам </w:t>
      </w:r>
      <w:r>
        <w:t>и</w:t>
      </w:r>
      <w:r w:rsidR="00C17334">
        <w:t xml:space="preserve"> </w:t>
      </w:r>
      <w:r>
        <w:rPr>
          <w:i/>
        </w:rPr>
        <w:t>дар-аль-Харб</w:t>
      </w:r>
      <w:r>
        <w:t xml:space="preserve">. Война эта, однако, делится на два типа. Первый – за доминирование над многобожниками, у которых два вари- анта выбора: бороться или принять ислам. Второй – это борьба за урегулирование отношений с людьми Писания, у которых существует три варианта: принять ислам и, таким образом, жить в мире; выплачивать джизью, и в этом случае они имеют право сохранить свою религию и </w:t>
      </w:r>
      <w:r>
        <w:rPr>
          <w:spacing w:val="-3"/>
        </w:rPr>
        <w:t>пользоваться</w:t>
      </w:r>
      <w:r>
        <w:rPr>
          <w:spacing w:val="54"/>
        </w:rPr>
        <w:t xml:space="preserve"> </w:t>
      </w:r>
      <w:r>
        <w:t>защитой мусульман; или сражение с мусульманской армией</w:t>
      </w:r>
      <w:r w:rsidR="00B864A9">
        <w:rPr>
          <w:rStyle w:val="af"/>
        </w:rPr>
        <w:footnoteReference w:id="3"/>
      </w:r>
      <w:r>
        <w:t>. Понятно, что война, согласно вышеуказанной точке зрения, это нормальное положение вещей, и что мирные отношения между исламскими и неисламскими государствами возможны путем принятия ислама немусульманскими государствами или выплаты ими ежегодной дани исламским государствам.</w:t>
      </w:r>
    </w:p>
    <w:p w:rsidR="008255A4" w:rsidRDefault="008255A4" w:rsidP="008621E7">
      <w:pPr>
        <w:pStyle w:val="a3"/>
        <w:spacing w:before="9"/>
        <w:ind w:left="0"/>
        <w:jc w:val="left"/>
        <w:rPr>
          <w:sz w:val="23"/>
        </w:rPr>
      </w:pPr>
    </w:p>
    <w:p w:rsidR="008255A4" w:rsidRPr="008621E7" w:rsidRDefault="00EC79DA" w:rsidP="008621E7">
      <w:pPr>
        <w:pStyle w:val="2"/>
        <w:rPr>
          <w:i w:val="0"/>
        </w:rPr>
      </w:pPr>
      <w:bookmarkStart w:id="10" w:name="_Toc33098820"/>
      <w:r w:rsidRPr="008621E7">
        <w:rPr>
          <w:i w:val="0"/>
        </w:rPr>
        <w:t>Война за господство</w:t>
      </w:r>
      <w:bookmarkEnd w:id="10"/>
    </w:p>
    <w:p w:rsidR="008255A4" w:rsidRDefault="00EC79DA" w:rsidP="008621E7">
      <w:pPr>
        <w:pStyle w:val="a3"/>
        <w:spacing w:before="267"/>
        <w:ind w:right="121" w:firstLine="284"/>
      </w:pPr>
      <w:r>
        <w:t>Классическая позиция относительно войны и мира в первую очередь была основана на трех айатах Корана и од- ном хадисе: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>«Сражайтесь с ними, пока не исчезнет искушение и пока религия</w:t>
      </w:r>
      <w:r w:rsidR="00B864A9">
        <w:rPr>
          <w:rStyle w:val="af"/>
        </w:rPr>
        <w:footnoteReference w:id="4"/>
      </w:r>
      <w:r>
        <w:rPr>
          <w:position w:val="9"/>
          <w:sz w:val="14"/>
        </w:rPr>
        <w:t xml:space="preserve"> </w:t>
      </w:r>
      <w:r>
        <w:t>целиком не будет посвящена Аллаху…» (Ко- ран, 2: 193).</w:t>
      </w:r>
    </w:p>
    <w:p w:rsidR="008255A4" w:rsidRDefault="008255A4" w:rsidP="008621E7">
      <w:pPr>
        <w:pStyle w:val="a3"/>
        <w:spacing w:before="8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left="396" w:right="405"/>
      </w:pPr>
      <w:r>
        <w:t>«Когда же завершатся запретные месяцы, то убивайте многобожников, где бы вы их ни обнаружили, берите их в плен, осаждайте их и устраивайте для них любую за- саду. Если же они раскаются и станут совершать намаз и выплачивать закят, то отпустите их, ибо Аллах – Про- щающий, Милосердный» (Коран, 9: 5).</w:t>
      </w:r>
    </w:p>
    <w:p w:rsidR="008255A4" w:rsidRDefault="008255A4" w:rsidP="008621E7">
      <w:pPr>
        <w:pStyle w:val="a3"/>
        <w:spacing w:before="2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lastRenderedPageBreak/>
        <w:t>«Сражайтесь с теми из людей Писания, которые не ве- руют ни в Аллаха, ни в Последний день, которые не считают запретным то, что запретили Аллах и Его По- сланник, которые не исповедуют истинную религию, пока они не станут собственноручно платить дань, оста- ваясь униженными» (Коран, 9: 29).</w:t>
      </w:r>
    </w:p>
    <w:p w:rsidR="008255A4" w:rsidRDefault="00EC79DA" w:rsidP="008621E7">
      <w:pPr>
        <w:pStyle w:val="a3"/>
        <w:spacing w:before="73"/>
        <w:ind w:left="396" w:right="405"/>
      </w:pPr>
      <w:r>
        <w:t xml:space="preserve">Мне было велено сражаться с людьми, пока они не </w:t>
      </w:r>
      <w:r>
        <w:rPr>
          <w:spacing w:val="-4"/>
        </w:rPr>
        <w:t>ска-</w:t>
      </w:r>
      <w:r>
        <w:rPr>
          <w:spacing w:val="52"/>
        </w:rPr>
        <w:t xml:space="preserve"> </w:t>
      </w:r>
      <w:r>
        <w:t xml:space="preserve">жут: «Нет Бога, кроме Аллаха». Когда они скажут это, их жизнь и их собственность станут неприкосновенными для меня, за исключением [случаев, когда] [законы] </w:t>
      </w:r>
      <w:r>
        <w:rPr>
          <w:spacing w:val="-4"/>
        </w:rPr>
        <w:t xml:space="preserve">ис- </w:t>
      </w:r>
      <w:r>
        <w:t>лама позволяют [брать их]. Они будут отвечать перед Аллахом</w:t>
      </w:r>
      <w:r w:rsidR="00B864A9">
        <w:rPr>
          <w:rStyle w:val="af"/>
        </w:rPr>
        <w:footnoteReference w:id="5"/>
      </w:r>
      <w:r>
        <w:t>.</w:t>
      </w:r>
    </w:p>
    <w:p w:rsidR="008255A4" w:rsidRDefault="008255A4" w:rsidP="008621E7">
      <w:pPr>
        <w:pStyle w:val="a3"/>
        <w:spacing w:before="5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right="121" w:firstLine="284"/>
      </w:pPr>
      <w:r>
        <w:t xml:space="preserve">Первый айат, ниспосланный в Медине, был истолкован некоторыми мусульманскими правоведами и толкователями, как обязывающий мусульман бороться с немусульманами </w:t>
      </w:r>
      <w:r>
        <w:rPr>
          <w:spacing w:val="-7"/>
        </w:rPr>
        <w:t xml:space="preserve">до </w:t>
      </w:r>
      <w:r>
        <w:t>тех пор, пока те не примут ислам, что касается и многобож- ников, или не станут платить джизью, будучи людьми Писа- ния. Другими словами, айат был рассмотрен как общее пра- вило (</w:t>
      </w:r>
      <w:r>
        <w:rPr>
          <w:i/>
        </w:rPr>
        <w:t>хукм ам</w:t>
      </w:r>
      <w:r>
        <w:t>)</w:t>
      </w:r>
      <w:r w:rsidR="00B864A9">
        <w:rPr>
          <w:rStyle w:val="af"/>
        </w:rPr>
        <w:footnoteReference w:id="6"/>
      </w:r>
      <w:r>
        <w:t>, которое должно быть интерпретировано в связи со специальными правилами,</w:t>
      </w:r>
      <w:r w:rsidR="00B864A9">
        <w:t xml:space="preserve"> явленными в айатах 9:</w:t>
      </w:r>
      <w:r>
        <w:t>5 и 9: 29. Этот айат был истолкован в практическом плане, в том смысле, что немусульман следует заставить либо принять ис- лам, либо подчинить исламскому государству. Однако непо- средственное и прямое указание заключается в том, что му- сульмане должны сражаться с немусульманами до тех пор, по- ка последние не прекратят нападать и преследовать мусуль- ман</w:t>
      </w:r>
      <w:r w:rsidR="00B864A9">
        <w:rPr>
          <w:rStyle w:val="af"/>
        </w:rPr>
        <w:footnoteReference w:id="7"/>
      </w:r>
      <w:r>
        <w:t>. Вторая интерпретация не только более правдоподобна  и последовательна, но и единственно возможным способом объясняет (</w:t>
      </w:r>
      <w:r>
        <w:rPr>
          <w:i/>
        </w:rPr>
        <w:t>тавил</w:t>
      </w:r>
      <w:r>
        <w:t>) айат, когда он прочитывается в его контек- сте.</w:t>
      </w:r>
    </w:p>
    <w:p w:rsidR="008255A4" w:rsidRDefault="008255A4" w:rsidP="008621E7">
      <w:pPr>
        <w:pStyle w:val="a3"/>
        <w:spacing w:before="6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left="396" w:right="405"/>
      </w:pPr>
      <w:r>
        <w:lastRenderedPageBreak/>
        <w:t>«Сражайтесь на пути Аллаха с теми, кто сражается про- тив вас, но не преступайте границы дозволенного. Во- истину, Аллах не любит преступников» (Коран, 2: 190).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>«Убивайте их [многобожников], где бы вы их ни встре- тили, и изгоняйте их оттуда, откуда они вас изгнали. Искушение хуже, чем убийство…» (Коран, 2: 191).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>«Но если они прекратят, то ведь Аллах – Прощающий, Милосердный» (Коран, 2: 192).</w:t>
      </w:r>
    </w:p>
    <w:p w:rsidR="008255A4" w:rsidRDefault="00EC79DA" w:rsidP="008621E7">
      <w:pPr>
        <w:pStyle w:val="a3"/>
        <w:spacing w:before="73"/>
        <w:ind w:left="396" w:right="405"/>
      </w:pPr>
      <w:r>
        <w:t>«Сражайтесь с ними, пока не исчезнет искушение и пока религия целиком не будет посвящена Аллаху. Но если они прекратят, то враждовать можно только с беззакон- никами» (Коран, 2: 193).</w:t>
      </w:r>
    </w:p>
    <w:p w:rsidR="008255A4" w:rsidRDefault="008255A4" w:rsidP="008621E7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right="121" w:firstLine="284"/>
      </w:pPr>
      <w:r>
        <w:t xml:space="preserve">Эти айаты начинаются с повеления мусульманам сражаться с теми, кто начал войну против них, подчеркивая, что му- сульмане никогда не должны быть агрессивной стороной. Термин </w:t>
      </w:r>
      <w:r>
        <w:rPr>
          <w:i/>
        </w:rPr>
        <w:t>удван</w:t>
      </w:r>
      <w:r>
        <w:t>, переведенный здесь, как «агрессия», использует- ся в Коране для обозначения подстрекательства к вражде</w:t>
      </w:r>
      <w:r w:rsidR="00B864A9">
        <w:rPr>
          <w:rStyle w:val="af"/>
        </w:rPr>
        <w:footnoteReference w:id="8"/>
      </w:r>
      <w:r>
        <w:t>. Некоторые правоведы утверждают, что айат «Сражайтесь на пути Аллаха с теми, кто сражается против вас…» отменен (</w:t>
      </w:r>
      <w:r>
        <w:rPr>
          <w:i/>
        </w:rPr>
        <w:t>мансух</w:t>
      </w:r>
      <w:r>
        <w:t>) айатами суры «Ат-Тауба»; это утверждение отклонено другими толкователями и учеными, включая Ибн Аббаса, Умара ибн Абдул-Азиза, Муджахида ибн Джабара и других, которые утверждали, что это – твердое правило (</w:t>
      </w:r>
      <w:r>
        <w:rPr>
          <w:i/>
        </w:rPr>
        <w:t>мухкам</w:t>
      </w:r>
      <w:r>
        <w:t>)</w:t>
      </w:r>
      <w:r w:rsidR="00B864A9">
        <w:rPr>
          <w:rStyle w:val="af"/>
        </w:rPr>
        <w:footnoteReference w:id="9"/>
      </w:r>
      <w:r>
        <w:t>. Ат- Табари, также считавший этот айат не отмененым, выбрал интерпретацию Умара ибн Абдул-Азиза, который истолковал его следующим образом: «Не сражайся с теми, кто не сража- ется с тобой, в смысле женщин, детей и монахов»</w:t>
      </w:r>
      <w:r w:rsidR="00B864A9">
        <w:rPr>
          <w:rStyle w:val="af"/>
        </w:rPr>
        <w:footnoteReference w:id="10"/>
      </w:r>
      <w:r>
        <w:t xml:space="preserve">. И хотя Умар ограничивает применение этого айата только к женщи- нам, детям и монахам, сам айат приводит общее положение, которое включает всех тех, кто не сражается и не проявляет </w:t>
      </w:r>
      <w:r>
        <w:lastRenderedPageBreak/>
        <w:t>враждебности по отношению к мусульманам. Как будет пока- зано далее, конкретизация (</w:t>
      </w:r>
      <w:r>
        <w:rPr>
          <w:i/>
        </w:rPr>
        <w:t>тахсис</w:t>
      </w:r>
      <w:r>
        <w:t>), сделанная Умаром, была вызвана не утверждениями</w:t>
      </w:r>
      <w:r w:rsidR="00B864A9">
        <w:rPr>
          <w:rStyle w:val="af"/>
        </w:rPr>
        <w:footnoteReference w:id="11"/>
      </w:r>
      <w:r>
        <w:rPr>
          <w:position w:val="9"/>
          <w:sz w:val="14"/>
        </w:rPr>
        <w:t xml:space="preserve"> </w:t>
      </w:r>
      <w:r>
        <w:t>текста (</w:t>
      </w:r>
      <w:r>
        <w:rPr>
          <w:i/>
        </w:rPr>
        <w:t>ибарах ан-насс</w:t>
      </w:r>
      <w:r>
        <w:t>), а скорее историческими и практическими соображениями.</w:t>
      </w:r>
    </w:p>
    <w:p w:rsidR="008255A4" w:rsidRDefault="00EC79DA" w:rsidP="008621E7">
      <w:pPr>
        <w:pStyle w:val="a3"/>
        <w:spacing w:line="255" w:lineRule="exact"/>
        <w:ind w:left="396"/>
      </w:pPr>
      <w:r>
        <w:t>Следующий айат – 2: 191– постулирует причину, по кото-</w:t>
      </w:r>
    </w:p>
    <w:p w:rsidR="008255A4" w:rsidRDefault="00EC79DA" w:rsidP="008621E7">
      <w:pPr>
        <w:pStyle w:val="a3"/>
        <w:spacing w:before="2"/>
        <w:ind w:right="121"/>
      </w:pPr>
      <w:r>
        <w:t>рой мусульманам было дано указание объявить войну арабам- язычникам, тем, кто сражался с мусульманами, изгонял их из жилищ и преследовал их за исповедание ислама, т.е. ото- мстить за зло, причиненное ими.</w:t>
      </w:r>
    </w:p>
    <w:p w:rsidR="008255A4" w:rsidRDefault="00EC79DA" w:rsidP="008621E7">
      <w:pPr>
        <w:pStyle w:val="a3"/>
        <w:ind w:right="121" w:firstLine="284"/>
      </w:pPr>
      <w:r>
        <w:t>Заключительный айат – 2: 193 – предписывает цели войны как нейтрализацию деспотических сил, которые мешают лю- дям избирать веру и религию. Из этого айата очевидно, что война должна осуществляться против лиц и институтов, прак- тикующих угнетение и преследование людей, но отнюдь не</w:t>
      </w:r>
      <w:r w:rsidR="00CF368F">
        <w:t xml:space="preserve"> </w:t>
      </w:r>
      <w:r>
        <w:t>насилие и принуждение людей к исламу. Тот же айат настав- ляет мусульман прекратить боевые действия, как только эта цель будет достигнута. Другими словами, предыдущие четыре айата предписывают борьбу только против угнетателей и ти- ранов, которые используют силу, чтобы помешать людям свободно исповедовать и практиковать свою религию.</w:t>
      </w:r>
    </w:p>
    <w:p w:rsidR="008255A4" w:rsidRDefault="00EC79DA" w:rsidP="008621E7">
      <w:pPr>
        <w:pStyle w:val="a3"/>
        <w:ind w:right="121" w:firstLine="284"/>
      </w:pPr>
      <w:r>
        <w:t>Давайте теперь рассмотрим айаты суры «Ат-Тауба», кото- рую некоторые мусульманские юристы считают финальными словами Корана относительно принципов, регулирующих начало войны против немусульман. Правоведы расходятся в мнениях относительно того, отменяют ли эти айаты другие айаты Корана, посвященные началу войны. Те, кто утвержда- ет, что эти айаты отменяют другие айаты на эту тему, основы- вают свое суждение на том, что эти айаты воплощают общие правила, отменяющие все предыдущие положения. Отмена, таким образом, основывается не на текстовых доказательствах (</w:t>
      </w:r>
      <w:r>
        <w:rPr>
          <w:i/>
        </w:rPr>
        <w:t>насс</w:t>
      </w:r>
      <w:r>
        <w:t xml:space="preserve">), а скорее на рассуждениях и предположениях. Из этого </w:t>
      </w:r>
      <w:r>
        <w:lastRenderedPageBreak/>
        <w:t>следует, что вопрос об отмене является предметом мнения и, как таковой, подлежит обсуждению и опровержению. «Если между мусульманскими учеными существует спор, подлежит ли конкретная норма отмене, – поясняет ат-Табари, – мы не можем определить, что эта норма отменена, пока не будут представлены доказательства»</w:t>
      </w:r>
      <w:r w:rsidR="00B864A9">
        <w:rPr>
          <w:rStyle w:val="af"/>
        </w:rPr>
        <w:footnoteReference w:id="12"/>
      </w:r>
      <w:r>
        <w:t>. Излишне говорить, что ат- Табари подразумевал под доказательствами утверждения, предоставленные Кораном или Сунной [традицией Пророка] в поддержку заявлений об отмене. В противном случае эти доказательства являются лишь мнением еще одного ученого.</w:t>
      </w:r>
    </w:p>
    <w:p w:rsidR="008255A4" w:rsidRDefault="00EC79DA" w:rsidP="008621E7">
      <w:pPr>
        <w:pStyle w:val="a3"/>
        <w:ind w:right="121" w:firstLine="284"/>
      </w:pPr>
      <w:r>
        <w:t>В айатах суры «Ат-Тауба» прямо говорится, что мусульмане должны сражаться с многобожниками, пока они не примут ислам:</w:t>
      </w:r>
    </w:p>
    <w:p w:rsidR="008255A4" w:rsidRDefault="008255A4" w:rsidP="008621E7">
      <w:pPr>
        <w:pStyle w:val="a3"/>
        <w:spacing w:before="5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left="396" w:right="405"/>
      </w:pPr>
      <w:r>
        <w:t>«… убивайте многобожников, где бы вы их ни обнару- жили, берите их в плен, осаждайте их и устраивайте для них любую засаду. Если же они раскаются и станут со- вершать намаз и выплачивать закят, то отпустите их…» (Коран, 9: 5).</w:t>
      </w:r>
    </w:p>
    <w:p w:rsidR="008255A4" w:rsidRDefault="00EC79DA" w:rsidP="008621E7">
      <w:pPr>
        <w:pStyle w:val="a3"/>
        <w:spacing w:before="75" w:line="237" w:lineRule="auto"/>
        <w:ind w:right="121" w:firstLine="284"/>
      </w:pPr>
      <w:r>
        <w:t xml:space="preserve">Слово «мушрикин» (ед. ч. </w:t>
      </w:r>
      <w:r>
        <w:rPr>
          <w:i/>
        </w:rPr>
        <w:t>мушрик</w:t>
      </w:r>
      <w:r>
        <w:t>) в данном контексте обо- значает конкретно арабов-язычников</w:t>
      </w:r>
      <w:r w:rsidR="00B864A9">
        <w:rPr>
          <w:rStyle w:val="af"/>
        </w:rPr>
        <w:footnoteReference w:id="13"/>
      </w:r>
      <w:r>
        <w:t>, как это можно вывести из первого айата, который гласит:</w:t>
      </w:r>
    </w:p>
    <w:p w:rsidR="008255A4" w:rsidRDefault="008255A4" w:rsidP="008621E7">
      <w:pPr>
        <w:pStyle w:val="a3"/>
        <w:spacing w:before="2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>«Аллах и Его Посланник освобождены от</w:t>
      </w:r>
      <w:r>
        <w:rPr>
          <w:spacing w:val="38"/>
        </w:rPr>
        <w:t xml:space="preserve"> </w:t>
      </w:r>
      <w:r>
        <w:t xml:space="preserve">договоров, которые вы заключили с многобожниками» (Коран, </w:t>
      </w:r>
      <w:r>
        <w:rPr>
          <w:spacing w:val="-7"/>
        </w:rPr>
        <w:t xml:space="preserve">9: </w:t>
      </w:r>
      <w:r>
        <w:t>1).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right="121" w:firstLine="284"/>
      </w:pPr>
      <w:r>
        <w:t xml:space="preserve">Причиной этой напряженной войны с арабами-язычника- ми была их постоянная борьба и заговоры против мусульман, чтобы выдворить их из Медины, так же как они были изгнаны из Мекки, их неверность и пренебрежение к договору, что они заключили с мусульманами: «Неужели вы не сразитесь </w:t>
      </w:r>
      <w:r>
        <w:rPr>
          <w:spacing w:val="-11"/>
        </w:rPr>
        <w:t xml:space="preserve">с </w:t>
      </w:r>
      <w:r>
        <w:t>людьми, которые нарушили свои клятвы и вознамерились изгнать Посланника? Они начали первыми…» (Коран, 9:</w:t>
      </w:r>
      <w:r>
        <w:rPr>
          <w:spacing w:val="-10"/>
        </w:rPr>
        <w:t xml:space="preserve"> </w:t>
      </w:r>
      <w:r>
        <w:t>13).</w:t>
      </w:r>
    </w:p>
    <w:p w:rsidR="008255A4" w:rsidRDefault="00EC79DA" w:rsidP="008621E7">
      <w:pPr>
        <w:pStyle w:val="a3"/>
        <w:ind w:right="121" w:firstLine="284"/>
      </w:pPr>
      <w:r>
        <w:lastRenderedPageBreak/>
        <w:t>Можно сказать, что здесь важны не конкретные</w:t>
      </w:r>
      <w:r>
        <w:rPr>
          <w:spacing w:val="40"/>
        </w:rPr>
        <w:t xml:space="preserve"> </w:t>
      </w:r>
      <w:r>
        <w:t>обстоя- тельства ниспослания откровения, а общее значение текста, как это обычно принято рассматривать в принципах ислам- ской юриспруденции (</w:t>
      </w:r>
      <w:r>
        <w:rPr>
          <w:i/>
        </w:rPr>
        <w:t>усул ал-фикх</w:t>
      </w:r>
      <w:r>
        <w:t>). Ответ на этот аргумент заключается в том, что особенность (</w:t>
      </w:r>
      <w:r>
        <w:rPr>
          <w:i/>
        </w:rPr>
        <w:t>тахсис</w:t>
      </w:r>
      <w:r>
        <w:t>) предыдущего ай- ата определяется не обстоятельствами его ниспослания, но его смыслом (</w:t>
      </w:r>
      <w:r>
        <w:rPr>
          <w:i/>
        </w:rPr>
        <w:t>хикма ал-насс</w:t>
      </w:r>
      <w:r>
        <w:t>), что также в целом приемлемо для ограничения применения</w:t>
      </w:r>
      <w:r>
        <w:rPr>
          <w:spacing w:val="-3"/>
        </w:rPr>
        <w:t xml:space="preserve"> </w:t>
      </w:r>
      <w:r>
        <w:t>текста.</w:t>
      </w:r>
    </w:p>
    <w:p w:rsidR="008255A4" w:rsidRDefault="00EC79DA" w:rsidP="008621E7">
      <w:pPr>
        <w:pStyle w:val="a3"/>
        <w:ind w:left="396"/>
      </w:pPr>
      <w:r>
        <w:t>Абд ал-Ваххаб Халлаф</w:t>
      </w:r>
      <w:r>
        <w:rPr>
          <w:spacing w:val="-4"/>
        </w:rPr>
        <w:t xml:space="preserve"> </w:t>
      </w:r>
      <w:r>
        <w:t>писал:</w:t>
      </w:r>
    </w:p>
    <w:p w:rsidR="008255A4" w:rsidRDefault="008255A4" w:rsidP="008621E7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left="396" w:right="405"/>
      </w:pPr>
      <w:r>
        <w:t>«Следует отметить, что цель текста состоит в том, чтобы различать обстоятельства его откровения, мусульман- ские юристы единодушны в том, что замысел текста может быть использован для ограничения его примене- ния без каких-либо разногласий между ними, в то время, как обстоятельства его раскрытия – это то, на что они ссылаются, когда говорят: “Главное – это общее значе- ние текста, а не обстоятельства его откровения”»</w:t>
      </w:r>
      <w:r w:rsidR="00B864A9">
        <w:rPr>
          <w:rStyle w:val="af"/>
        </w:rPr>
        <w:footnoteReference w:id="14"/>
      </w:r>
      <w:r>
        <w:t>.</w:t>
      </w:r>
    </w:p>
    <w:p w:rsidR="008255A4" w:rsidRDefault="008255A4" w:rsidP="008621E7">
      <w:pPr>
        <w:pStyle w:val="a3"/>
        <w:spacing w:before="10"/>
        <w:ind w:left="0"/>
        <w:jc w:val="left"/>
        <w:rPr>
          <w:sz w:val="23"/>
        </w:rPr>
      </w:pPr>
    </w:p>
    <w:p w:rsidR="008255A4" w:rsidRDefault="00EC79DA" w:rsidP="00C17334">
      <w:pPr>
        <w:pStyle w:val="a3"/>
        <w:ind w:right="121" w:firstLine="284"/>
      </w:pPr>
      <w:r>
        <w:t>Таким образом, айаты 1–14 суры «Ат-Тауба» могут быть применимы только к арабам-язычникам, жившим во времена Пророка. Причина, по</w:t>
      </w:r>
      <w:r w:rsidR="00C17334">
        <w:t xml:space="preserve"> которой они были вынуждены при</w:t>
      </w:r>
      <w:r>
        <w:t>нять ислам, заключалась в том, что они были враждебны к мусульманам, пренебрегали своими клятвами и замышляли заговор против исламской общины в Медине. Это понимание подкрепляется айатом 9: 4, освобождающим тех, кто был ве- рен своим договорам с мусульманами: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>«Это не относится к тем многобожникам, с которыми вы заключили договор и которые после этого ни в чем его не нарушили и никому не помогали против вас. Со- блюдайте же договор с ними до истечения его срока. Воистину, Аллах любит богобоязненных» (Коран, 9: 4).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right="121" w:firstLine="284"/>
      </w:pPr>
      <w:r>
        <w:t xml:space="preserve">Предыдущий аргумент также может быть применен к хади- су: «Мне было приказано сражаться с людьми, пока они не объявят, что нет бога кроме Аллаха». Слово «люди» здесь </w:t>
      </w:r>
      <w:r>
        <w:lastRenderedPageBreak/>
        <w:t>подразумевает только арабов-язычников. Ибо, если воспри- нимать это слово как всеохватывающее, то правила, запечат- ленные в этом хадисе, следует применять и к византийским христианам, и к персидским зороастрийцам (</w:t>
      </w:r>
      <w:r>
        <w:rPr>
          <w:i/>
        </w:rPr>
        <w:t>маджус</w:t>
      </w:r>
      <w:r>
        <w:t>). Но, по- скольку это не так, слово «люди» имеет исключительное зна- чение и подразумевает только арабов-язычников. Это объяс- нение поддерживается и другим хадисом, сообщенным Аб- дуллахом ибн Умаром ибн ал-Хаттабом, который записал, что сказал Пророк:</w:t>
      </w:r>
    </w:p>
    <w:p w:rsidR="008255A4" w:rsidRDefault="008255A4" w:rsidP="008621E7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left="396" w:right="405"/>
      </w:pPr>
      <w:r>
        <w:t>«Мне было велено сражаться с людьми, пока они не объявят, что нет бога кроме Аллаха, и Мухаммад – По- сланник Аллаха, не станут совершать намаз и выплачи- вать закят. Если они это сделают, то их жизни и имуще- ство станут неприкосновенными для меня, за исключе- нием [случаев, когда] [законы] ислама позволяют [брать их]. Они будут отвечать перед Аллахом»</w:t>
      </w:r>
      <w:r w:rsidR="00B864A9">
        <w:rPr>
          <w:rStyle w:val="af"/>
        </w:rPr>
        <w:footnoteReference w:id="15"/>
      </w:r>
      <w:r>
        <w:t>.</w:t>
      </w:r>
    </w:p>
    <w:p w:rsidR="008255A4" w:rsidRDefault="008255A4" w:rsidP="008621E7">
      <w:pPr>
        <w:pStyle w:val="a3"/>
        <w:spacing w:before="7"/>
        <w:ind w:left="0"/>
        <w:jc w:val="left"/>
        <w:rPr>
          <w:sz w:val="23"/>
        </w:rPr>
      </w:pPr>
    </w:p>
    <w:p w:rsidR="008255A4" w:rsidRDefault="00EC79DA" w:rsidP="008621E7">
      <w:pPr>
        <w:pStyle w:val="a3"/>
        <w:spacing w:before="1"/>
        <w:ind w:right="121" w:firstLine="284"/>
      </w:pPr>
      <w:r>
        <w:t>Очевидно, что слово «люди» здесь подразумевает только арабов-язычников, которые согласно суре «Ат-Тауба» должны быть принуждены принять ислам. Совершенно очевидно, что это слово не может охватывать всех людей, поскольку это</w:t>
      </w:r>
      <w:r w:rsidR="005F3961">
        <w:t xml:space="preserve"> </w:t>
      </w:r>
      <w:r>
        <w:t>противоречит предписаниям Корана, а также деяниям Проро- ка, который позволяет «людям Писания» придерживаться их религии. Что касается слова «люди», то включение в это по- нятие всех будет таким образом нарушать положения, предо- ставленные «людям Писания» Кораном и Сунной.</w:t>
      </w:r>
    </w:p>
    <w:p w:rsidR="008255A4" w:rsidRDefault="00EC79DA" w:rsidP="008621E7">
      <w:pPr>
        <w:pStyle w:val="a3"/>
        <w:ind w:right="121" w:firstLine="284"/>
      </w:pPr>
      <w:r>
        <w:t>Абу Ханифа и его ученик Абу Юсуф, заявляли, что при- нудить к исламу следует только арабов-язычников. В своей книге «Ал-Харадж» Абу Юсуф рассказывает, что Мухаммад ибн ал-Хасан сказал:</w:t>
      </w:r>
    </w:p>
    <w:p w:rsidR="008255A4" w:rsidRDefault="008255A4" w:rsidP="008621E7">
      <w:pPr>
        <w:pStyle w:val="a3"/>
        <w:spacing w:before="2"/>
        <w:ind w:left="0"/>
        <w:jc w:val="left"/>
      </w:pPr>
    </w:p>
    <w:p w:rsidR="008255A4" w:rsidRDefault="00EC79DA" w:rsidP="008621E7">
      <w:pPr>
        <w:pStyle w:val="a3"/>
        <w:spacing w:line="237" w:lineRule="auto"/>
        <w:ind w:left="396" w:right="405"/>
      </w:pPr>
      <w:r>
        <w:t>Пророк, мир ему, заключил мирный договор с зоро- астрийцами ал-Хаджара на условиях, что они будут пла- тить джизью, но не разрешал [мусульманам] брать их женщин в жены или есть убитых ими животных</w:t>
      </w:r>
      <w:r w:rsidR="00B864A9">
        <w:rPr>
          <w:rStyle w:val="af"/>
        </w:rPr>
        <w:footnoteReference w:id="16"/>
      </w:r>
      <w:r>
        <w:t>.</w:t>
      </w:r>
    </w:p>
    <w:p w:rsidR="008255A4" w:rsidRDefault="008255A4" w:rsidP="008621E7">
      <w:pPr>
        <w:pStyle w:val="a3"/>
        <w:spacing w:before="3"/>
        <w:ind w:left="0"/>
        <w:jc w:val="left"/>
      </w:pPr>
    </w:p>
    <w:p w:rsidR="008255A4" w:rsidRDefault="00EC79DA" w:rsidP="008621E7">
      <w:pPr>
        <w:pStyle w:val="a3"/>
        <w:ind w:right="121" w:firstLine="284"/>
      </w:pPr>
      <w:r>
        <w:t>Он также заявлял, что джизья может быть собрана со всех многобожников, таких, как зороастрийцы, язычники, поклон- ники огня и камня и сабии, но не с отступников или арабов- язычников, ибо последняя группа должна быть понуждена к принятию ислама</w:t>
      </w:r>
      <w:r w:rsidR="00B864A9">
        <w:rPr>
          <w:rStyle w:val="af"/>
        </w:rPr>
        <w:footnoteReference w:id="17"/>
      </w:r>
      <w:r>
        <w:t>. Аш-Шафии и Малик также утверждали, что джизью можно собирать с многобожников</w:t>
      </w:r>
      <w:r w:rsidR="00B864A9">
        <w:rPr>
          <w:rStyle w:val="af"/>
        </w:rPr>
        <w:footnoteReference w:id="18"/>
      </w:r>
      <w:r>
        <w:t>.</w:t>
      </w:r>
    </w:p>
    <w:p w:rsidR="008255A4" w:rsidRDefault="008255A4" w:rsidP="008621E7">
      <w:pPr>
        <w:pStyle w:val="a3"/>
        <w:spacing w:before="7"/>
        <w:ind w:left="0"/>
        <w:jc w:val="left"/>
        <w:rPr>
          <w:sz w:val="23"/>
        </w:rPr>
      </w:pPr>
    </w:p>
    <w:p w:rsidR="008255A4" w:rsidRPr="008621E7" w:rsidRDefault="00EC79DA" w:rsidP="008621E7">
      <w:pPr>
        <w:pStyle w:val="2"/>
        <w:rPr>
          <w:i w:val="0"/>
        </w:rPr>
      </w:pPr>
      <w:bookmarkStart w:id="11" w:name="_Toc33098821"/>
      <w:r w:rsidRPr="008621E7">
        <w:rPr>
          <w:i w:val="0"/>
        </w:rPr>
        <w:t>Война урегулирования</w:t>
      </w:r>
      <w:bookmarkEnd w:id="11"/>
    </w:p>
    <w:p w:rsidR="008255A4" w:rsidRDefault="00EC79DA" w:rsidP="00C17334">
      <w:pPr>
        <w:pStyle w:val="a3"/>
        <w:spacing w:before="267"/>
        <w:ind w:right="121" w:firstLine="284"/>
      </w:pPr>
      <w:r>
        <w:t>В предыдущей дискуссии мы увидели, что война за господ- ство, в которой люди должны быть понуждаемы к принятию ислама, связана с особыми правилами (</w:t>
      </w:r>
      <w:r>
        <w:rPr>
          <w:i/>
        </w:rPr>
        <w:t>хукм хасс</w:t>
      </w:r>
      <w:r>
        <w:t xml:space="preserve">) и ограничи- вается арабами-язычниками в связи с их враждебностью и не- верностью. Большинство ведущих правоведов, включая Абу Ханифа и двух его знаменитых учеников – Абу Юсуфа и Му- хаммада ибн ал-Хасана, а также аш-Шафии и Малик высту- пают  исключительно  </w:t>
      </w:r>
      <w:r>
        <w:rPr>
          <w:spacing w:val="20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войну</w:t>
      </w:r>
      <w:r>
        <w:rPr>
          <w:spacing w:val="60"/>
        </w:rPr>
        <w:t xml:space="preserve"> </w:t>
      </w:r>
      <w:r>
        <w:t>урегулирования,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которой</w:t>
      </w:r>
      <w:r w:rsidR="005F3961">
        <w:t xml:space="preserve"> </w:t>
      </w:r>
      <w:r>
        <w:t xml:space="preserve">«люди Писания» и неарабы-многобожники могут заключать мирные договоры с мусульманами при условии, что они </w:t>
      </w:r>
      <w:r>
        <w:rPr>
          <w:spacing w:val="-4"/>
        </w:rPr>
        <w:t>пла-</w:t>
      </w:r>
      <w:r>
        <w:rPr>
          <w:spacing w:val="52"/>
        </w:rPr>
        <w:t xml:space="preserve"> </w:t>
      </w:r>
      <w:r>
        <w:t>тят ежегодную дань – джизью – исламскому государству. По- этому война за урегулирование рассматривается этими право- ведами</w:t>
      </w:r>
      <w:r>
        <w:rPr>
          <w:spacing w:val="23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общее</w:t>
      </w:r>
      <w:r>
        <w:rPr>
          <w:spacing w:val="24"/>
        </w:rPr>
        <w:t xml:space="preserve"> </w:t>
      </w:r>
      <w:r>
        <w:t>правило,</w:t>
      </w:r>
      <w:r>
        <w:rPr>
          <w:spacing w:val="25"/>
        </w:rPr>
        <w:t xml:space="preserve"> </w:t>
      </w:r>
      <w:r>
        <w:t>применимое</w:t>
      </w:r>
      <w:r>
        <w:rPr>
          <w:spacing w:val="24"/>
        </w:rPr>
        <w:t xml:space="preserve"> </w:t>
      </w:r>
      <w:r>
        <w:t>ко</w:t>
      </w:r>
      <w:r>
        <w:rPr>
          <w:spacing w:val="25"/>
        </w:rPr>
        <w:t xml:space="preserve"> </w:t>
      </w:r>
      <w:r>
        <w:t>всем</w:t>
      </w:r>
      <w:r>
        <w:rPr>
          <w:spacing w:val="25"/>
        </w:rPr>
        <w:t xml:space="preserve"> </w:t>
      </w:r>
      <w:r>
        <w:rPr>
          <w:spacing w:val="-3"/>
        </w:rPr>
        <w:t>немусульма-</w:t>
      </w:r>
      <w:r>
        <w:t xml:space="preserve">нам. Таким образом, мусульманские законоведы делили </w:t>
      </w:r>
      <w:r>
        <w:rPr>
          <w:spacing w:val="-4"/>
        </w:rPr>
        <w:t xml:space="preserve">мир </w:t>
      </w:r>
      <w:r>
        <w:t xml:space="preserve">на две территории: </w:t>
      </w:r>
      <w:r>
        <w:rPr>
          <w:i/>
        </w:rPr>
        <w:t xml:space="preserve">дар ал-Ислам </w:t>
      </w:r>
      <w:r>
        <w:t xml:space="preserve">и </w:t>
      </w:r>
      <w:r>
        <w:rPr>
          <w:i/>
        </w:rPr>
        <w:t>дар ал-Харб</w:t>
      </w:r>
      <w:r>
        <w:t xml:space="preserve">, объявив посто- янное состояние войны между этими двумя территориями до тех пор, пока </w:t>
      </w:r>
      <w:r>
        <w:rPr>
          <w:i/>
        </w:rPr>
        <w:t xml:space="preserve">дар ал-Харб </w:t>
      </w:r>
      <w:r>
        <w:t xml:space="preserve">не будет аннексирована </w:t>
      </w:r>
      <w:r>
        <w:rPr>
          <w:i/>
        </w:rPr>
        <w:t>дар ал-Ислам</w:t>
      </w:r>
      <w:r>
        <w:t>. Такое их понимание основано на айате 29 суры</w:t>
      </w:r>
      <w:r>
        <w:rPr>
          <w:spacing w:val="-8"/>
        </w:rPr>
        <w:t xml:space="preserve"> </w:t>
      </w:r>
      <w:r>
        <w:t>«Ат-Тауба»: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>«Сражайтесь с теми из людей Писания, которые не ве- руют ни в Аллаха, ни в Последний день, которые не считают запретным то, что запретили Аллах и Его По- сланник, которые не исповедуют истинную религию, пока они не станут собственноручно платить дань, оста- ваясь униженными» (Коран, 9: 29).</w:t>
      </w:r>
    </w:p>
    <w:p w:rsidR="008255A4" w:rsidRDefault="008255A4" w:rsidP="008621E7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right="121" w:firstLine="284"/>
      </w:pPr>
      <w:r>
        <w:t>Первое не получившее разрешения замечание относи- тельно этого айата состоит в том, что он не всеобъемлющ и, таким образом, не является общим правилом. Айат устанавли- вает четыре критерия для тех, с кем необходимо сражаться среди «людей Писания»: это те, кто не верит в Бога; те, кто не верит в Последний день; не запрещают то, что запрещено Богом и Его Посланником; не признает истинной религии. Айат, очевидно, не был сформулирован таким образом, что подразумевал бы всех «людей Писания» в целом</w:t>
      </w:r>
      <w:r w:rsidR="00B864A9">
        <w:rPr>
          <w:rStyle w:val="af"/>
        </w:rPr>
        <w:footnoteReference w:id="19"/>
      </w:r>
      <w:r>
        <w:t>, но в образ, что он задает, включена особая группа «людей Писания».</w:t>
      </w:r>
    </w:p>
    <w:p w:rsidR="008255A4" w:rsidRDefault="00EC79DA" w:rsidP="008621E7">
      <w:pPr>
        <w:pStyle w:val="a3"/>
        <w:ind w:right="121" w:firstLine="284"/>
      </w:pPr>
      <w:r>
        <w:t>Общее правило (</w:t>
      </w:r>
      <w:r>
        <w:rPr>
          <w:i/>
        </w:rPr>
        <w:t>хукм ам</w:t>
      </w:r>
      <w:r>
        <w:t>) было выведено мусульманскими правоведами путем толкования текста (</w:t>
      </w:r>
      <w:r>
        <w:rPr>
          <w:i/>
        </w:rPr>
        <w:t>тавил ал-насс</w:t>
      </w:r>
      <w:r>
        <w:t>). Ал- Маварди, например, утверждал, подразумевая под «людьми Писания»:</w:t>
      </w:r>
    </w:p>
    <w:p w:rsidR="008255A4" w:rsidRDefault="008255A4" w:rsidP="008621E7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 w:rsidP="008621E7">
      <w:pPr>
        <w:pStyle w:val="a3"/>
        <w:spacing w:before="1"/>
        <w:ind w:left="396" w:right="405"/>
      </w:pPr>
      <w:r>
        <w:t>«Как сказал Аллах Всемогущий: “Те, кто не верует в Бо- га [это утверждение включает в себя «людей Писания»], поскольку, хотя они признают Единого Бога, их вера [в Бога] может опровергаться одним из двух толкований: первое – [говоря, что] они не веруют в Книгу Бога, то есть в Коран. И второе – [говоря, что] они не веруют в пророчество Мухаммада, мир ему, ибо признание про- роков – это часть веры в Господа, который послал их»</w:t>
      </w:r>
      <w:r w:rsidR="00B864A9">
        <w:rPr>
          <w:rStyle w:val="af"/>
        </w:rPr>
        <w:footnoteReference w:id="20"/>
      </w:r>
      <w:r>
        <w:t>.</w:t>
      </w:r>
    </w:p>
    <w:p w:rsidR="008255A4" w:rsidRDefault="00EC79DA" w:rsidP="008621E7">
      <w:pPr>
        <w:pStyle w:val="a3"/>
        <w:spacing w:before="73"/>
        <w:ind w:right="121" w:firstLine="284"/>
      </w:pPr>
      <w:r>
        <w:t>Очевидно, что рассуждения ал-Маварди не вытекают ни из буквы текста, ни из его духа. Скорее, этот аргумент был пред- ставлен ал-Маварди, так же как и другим традиционным пра- воведам, под влиянием фактических обстоятельств и практи- ческих условий, этот вопрос также мы рассмотрим ниже.</w:t>
      </w:r>
    </w:p>
    <w:p w:rsidR="008255A4" w:rsidRDefault="00EC79DA" w:rsidP="008621E7">
      <w:pPr>
        <w:pStyle w:val="a3"/>
        <w:ind w:right="121" w:firstLine="284"/>
      </w:pPr>
      <w:r>
        <w:t xml:space="preserve">Из вышеизложенных рассуждений можно сделать вывод, что фразеология айата 9: 29, подразумевает особое правило </w:t>
      </w:r>
      <w:r>
        <w:lastRenderedPageBreak/>
        <w:t>(</w:t>
      </w:r>
      <w:r>
        <w:rPr>
          <w:i/>
        </w:rPr>
        <w:t>хукм хасс</w:t>
      </w:r>
      <w:r>
        <w:t>), т.е. в этом айате предписывается руководствоваться четырьмя критериями, приведенными выше. Мы также можем сделать вывод, что расширение применения этих критериев для «людей Писания» в целом основано не на текстовых дока- зательствах (</w:t>
      </w:r>
      <w:r>
        <w:rPr>
          <w:i/>
        </w:rPr>
        <w:t>насс</w:t>
      </w:r>
      <w:r>
        <w:t>), а на умозаключениях и аргументации; и что интерпретация, представленная традиционными правоведами, спорная. Тем не менее я не буду пытаться здесь переосмыс- лить этот айат, а также вдаваться в пространные рассуждения о том, могут ли эти четыре критерия подразумевать «людей Писания» в целом, поскольку, как будет показано далее, Про- рок, как и первые поколения мусульман, не распространял эти критерии на всех «людей Писания». Вместо этого я подробнее остановлюсь на условиях, которые обязывают мусульман продолжать наступление против «людей Писания»: «пока они не станут собственноручно платить джизью, оставаясь уни- женными».</w:t>
      </w:r>
    </w:p>
    <w:p w:rsidR="008255A4" w:rsidRDefault="00EC79DA" w:rsidP="008621E7">
      <w:pPr>
        <w:pStyle w:val="a3"/>
        <w:ind w:right="121" w:firstLine="284"/>
      </w:pPr>
      <w:r>
        <w:t>Джизья налагалась на «людей Писания» не с целью увели- чения доходов мусульманского государства или стимулирова- ния благосостояния мусульманской общины. Это также не было финансовым бременем для частных лиц, не являвшихся мусульманами, чтобы заставить их принять ислам, поскольку сумма джизьи была самой минимальной и взималась только с состоятельных мужчин, когда как женщины, дети, монахи и мусульмане-бедняки были освобождены от нее</w:t>
      </w:r>
      <w:r w:rsidR="00B864A9">
        <w:rPr>
          <w:rStyle w:val="af"/>
        </w:rPr>
        <w:footnoteReference w:id="21"/>
      </w:r>
      <w:r>
        <w:t>. Скорее, акт установления джизьи имел историческое и символическое значение, как направленный на подчинение враждебных го- сударств и деспотических режимов, а также для убеждения мусульман, что они могут продвигать ислам в этом сообщес- тве, и в качестве гарантии немусульманам, что они могут ис- поведовать ислам, не подвергаясь гонениям.</w:t>
      </w:r>
    </w:p>
    <w:p w:rsidR="008255A4" w:rsidRDefault="00EC79DA" w:rsidP="008621E7">
      <w:pPr>
        <w:pStyle w:val="a3"/>
        <w:spacing w:before="73"/>
        <w:ind w:left="396"/>
      </w:pPr>
      <w:r>
        <w:t>Ас-Сарахси заявлял:</w:t>
      </w:r>
    </w:p>
    <w:p w:rsidR="008255A4" w:rsidRDefault="008255A4" w:rsidP="008621E7">
      <w:pPr>
        <w:pStyle w:val="a3"/>
        <w:ind w:left="0"/>
        <w:jc w:val="left"/>
      </w:pPr>
    </w:p>
    <w:p w:rsidR="008255A4" w:rsidRDefault="00EC79DA" w:rsidP="008621E7">
      <w:pPr>
        <w:pStyle w:val="a3"/>
        <w:ind w:left="396" w:right="405"/>
      </w:pPr>
      <w:r>
        <w:t xml:space="preserve">«Цель наложения джизьи – это не деньги, а скорее при- глашение к исламу в наилучшей форме. Поскольку при заключении мирного договора [с немусульманами] пре- кращается война и мирным [немусульманам] гарантиру- </w:t>
      </w:r>
      <w:r>
        <w:lastRenderedPageBreak/>
        <w:t>ется безопасность, которые, соответственно, получают возможность жить среди мусульман, из первых рук по- лучать красоту ислама или приобретать наставления, которые могут привести их к принятию ислама»</w:t>
      </w:r>
      <w:r w:rsidR="00B864A9">
        <w:rPr>
          <w:rStyle w:val="af"/>
        </w:rPr>
        <w:footnoteReference w:id="22"/>
      </w:r>
      <w:r>
        <w:t>.</w:t>
      </w:r>
    </w:p>
    <w:p w:rsidR="008255A4" w:rsidRDefault="008255A4" w:rsidP="008621E7">
      <w:pPr>
        <w:pStyle w:val="a3"/>
        <w:spacing w:before="5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right="121" w:firstLine="284"/>
      </w:pPr>
      <w:r>
        <w:t xml:space="preserve">Другими словами, джизья была призвана обеспечить </w:t>
      </w:r>
      <w:r>
        <w:rPr>
          <w:spacing w:val="-4"/>
        </w:rPr>
        <w:t xml:space="preserve">сво- </w:t>
      </w:r>
      <w:r>
        <w:t xml:space="preserve">боду слова для мусульман, пропагандирующих ислам на не- мусульманских территориях, и свободу вероисповедания для тех, кто примет ислам. Поскольку джизья была нацелена на превращение враждебных территорий в дружественные, му- сульмане не взимали джизью с тех, кто относился к ним дру- желюбно или вступал с ними в обоюдный альянс, </w:t>
      </w:r>
      <w:r>
        <w:rPr>
          <w:spacing w:val="-3"/>
        </w:rPr>
        <w:t xml:space="preserve">обещаю- </w:t>
      </w:r>
      <w:r>
        <w:t>щий им, таким образом, военную поддержку. Ат-Табари, например, сообщает в своем историческом трактате, что Саид ибн Мукрин заключил соглашение с сообществом немусуль- ман, в котором, в частности, говорилось: «Кто из вас оказыва- ет нам услуги, получит скорее вознаграждение, чем необхо- димость уплаты джизьи, и вы, ваши жизни, имущество и ре- лигия будут в безопасности, и никто не может изменить усло- вия этого соглашения»</w:t>
      </w:r>
      <w:r w:rsidR="00B864A9">
        <w:rPr>
          <w:rStyle w:val="af"/>
        </w:rPr>
        <w:footnoteReference w:id="23"/>
      </w:r>
      <w:r>
        <w:t>. Сурака ибн Амр точно так же подпи- сал договор с армянами в 22/642 году, в результате которого последние были освобождены от уплаты джизьи за военную поддержку мусульман</w:t>
      </w:r>
      <w:r w:rsidR="00B864A9">
        <w:rPr>
          <w:rStyle w:val="af"/>
        </w:rPr>
        <w:footnoteReference w:id="24"/>
      </w:r>
      <w:r>
        <w:t>. Хабиб ибн Муслим ал-Фахри, по- мощник Абу Убайды, тоже подписал соглашение с антакья- нами, в котором последние были освобождены от уплаты джизьи в обмен на услуги и помощь, оказываемую мусульма- нам</w:t>
      </w:r>
      <w:r w:rsidR="00B864A9">
        <w:rPr>
          <w:rStyle w:val="af"/>
        </w:rPr>
        <w:footnoteReference w:id="25"/>
      </w:r>
      <w:r>
        <w:t>.</w:t>
      </w:r>
    </w:p>
    <w:p w:rsidR="008255A4" w:rsidRDefault="00EC79DA" w:rsidP="008621E7">
      <w:pPr>
        <w:spacing w:line="242" w:lineRule="auto"/>
        <w:ind w:left="112" w:right="123" w:firstLine="284"/>
        <w:jc w:val="both"/>
        <w:rPr>
          <w:sz w:val="24"/>
        </w:rPr>
      </w:pPr>
      <w:r>
        <w:rPr>
          <w:sz w:val="24"/>
        </w:rPr>
        <w:t xml:space="preserve">Это сообщалось и Ахмадом ал-Балазури в </w:t>
      </w:r>
      <w:r>
        <w:rPr>
          <w:i/>
          <w:sz w:val="24"/>
        </w:rPr>
        <w:t>Китаб футух ал- булдан</w:t>
      </w:r>
      <w:r>
        <w:rPr>
          <w:sz w:val="24"/>
        </w:rPr>
        <w:t>:</w:t>
      </w:r>
    </w:p>
    <w:p w:rsidR="008255A4" w:rsidRDefault="00EC79DA" w:rsidP="008621E7">
      <w:pPr>
        <w:pStyle w:val="a3"/>
        <w:spacing w:before="73"/>
        <w:ind w:left="396" w:right="405"/>
      </w:pPr>
      <w:r>
        <w:t xml:space="preserve">«Муавия ибн Абу Суфьян подписал договор с армянами, в котором религиозные институты, политический поря- док и судебная система последних остались нетронуты- ми, а армяне освобождались от обязанности уплаты </w:t>
      </w:r>
      <w:r>
        <w:lastRenderedPageBreak/>
        <w:t>джизьи на три года, после чего они, по своему выбору, могли либо заплатить сумму джизьи, либо, если они не желали платить джизью, выставить пятнадцать тысяч воинов для помощи мусульманам и защиты армянских земель. Муавия обязался предоставить материально- техническую поддержку, если на них нападут византий- цы»</w:t>
      </w:r>
      <w:r w:rsidR="00B864A9">
        <w:rPr>
          <w:rStyle w:val="af"/>
        </w:rPr>
        <w:footnoteReference w:id="26"/>
      </w:r>
      <w:r>
        <w:t>.</w:t>
      </w:r>
    </w:p>
    <w:p w:rsidR="008255A4" w:rsidRDefault="008255A4" w:rsidP="008621E7">
      <w:pPr>
        <w:pStyle w:val="a3"/>
        <w:spacing w:before="7"/>
        <w:ind w:left="0"/>
        <w:jc w:val="left"/>
        <w:rPr>
          <w:sz w:val="23"/>
        </w:rPr>
      </w:pPr>
    </w:p>
    <w:p w:rsidR="008255A4" w:rsidRDefault="00EC79DA" w:rsidP="008621E7">
      <w:pPr>
        <w:pStyle w:val="a3"/>
        <w:ind w:right="121" w:firstLine="284"/>
      </w:pPr>
      <w:r>
        <w:t xml:space="preserve">Из приведенных выше примеров очевидно, что ранние мусульмане рассматривали джизью как меру нейтрализации враждебных политических образований и открытие своих территорий для мусульман, а не меру доминирования над ни- ми или возложения на них финансового бремени. </w:t>
      </w:r>
      <w:r>
        <w:rPr>
          <w:spacing w:val="-3"/>
        </w:rPr>
        <w:t xml:space="preserve">Прежнее </w:t>
      </w:r>
      <w:r>
        <w:t xml:space="preserve">понимание реального предназначения джизьи очевидно </w:t>
      </w:r>
      <w:r>
        <w:rPr>
          <w:spacing w:val="-13"/>
        </w:rPr>
        <w:t xml:space="preserve">в  </w:t>
      </w:r>
      <w:r>
        <w:t>еще более ясной форме в дружеских отношениях между ис- ламским государством и Эфиопией во времена раннего исла- ма.</w:t>
      </w:r>
    </w:p>
    <w:p w:rsidR="008255A4" w:rsidRDefault="008255A4" w:rsidP="008621E7">
      <w:pPr>
        <w:pStyle w:val="a3"/>
        <w:spacing w:before="3"/>
        <w:ind w:left="0"/>
        <w:jc w:val="left"/>
        <w:rPr>
          <w:sz w:val="15"/>
        </w:rPr>
      </w:pPr>
    </w:p>
    <w:p w:rsidR="008255A4" w:rsidRPr="008621E7" w:rsidRDefault="00EC79DA" w:rsidP="008621E7">
      <w:pPr>
        <w:pStyle w:val="2"/>
        <w:rPr>
          <w:i w:val="0"/>
        </w:rPr>
      </w:pPr>
      <w:bookmarkStart w:id="12" w:name="_Toc33098822"/>
      <w:r w:rsidRPr="008621E7">
        <w:rPr>
          <w:i w:val="0"/>
        </w:rPr>
        <w:t>Мирное сосуществование: Абиссиния и ислам</w:t>
      </w:r>
      <w:bookmarkEnd w:id="12"/>
    </w:p>
    <w:p w:rsidR="008255A4" w:rsidRDefault="00EC79DA" w:rsidP="005F3961">
      <w:pPr>
        <w:pStyle w:val="a3"/>
        <w:spacing w:before="268"/>
        <w:ind w:right="121" w:firstLine="284"/>
      </w:pPr>
      <w:r>
        <w:t>Отношения между Абиссинией и ранним Исламским госу- дарством являются отличным примером для опровержения классической концепции о двух территориях (</w:t>
      </w:r>
      <w:r>
        <w:rPr>
          <w:i/>
        </w:rPr>
        <w:t xml:space="preserve">дар аль-Ислам </w:t>
      </w:r>
      <w:r>
        <w:t xml:space="preserve">и </w:t>
      </w:r>
      <w:r>
        <w:rPr>
          <w:i/>
        </w:rPr>
        <w:t>дар аль-Харб</w:t>
      </w:r>
      <w:r>
        <w:t>), которая предусматривает перманентную войну с немусульманскими политическими образованиями, пока они не примут ислам или не начнут выплачивать джизью. Малик ибн Анас, основатель школы права маликитов, советовал му- сульманам не покорять Абиссинию, основывая свое мнение на хадисе Пророка: «Оставьте абиссинцев в покое на такой долгий срок, на какой они остаются в мире». Он признавал, что не уверен в подлинности заявления, но говорил: «Люди должны избегать нападения на них»</w:t>
      </w:r>
      <w:r w:rsidR="00B864A9">
        <w:rPr>
          <w:rStyle w:val="af"/>
        </w:rPr>
        <w:footnoteReference w:id="27"/>
      </w:r>
      <w:r>
        <w:t>. Абиссиния еще долго сохраняла</w:t>
      </w:r>
      <w:r>
        <w:rPr>
          <w:spacing w:val="28"/>
        </w:rPr>
        <w:t xml:space="preserve"> </w:t>
      </w:r>
      <w:r>
        <w:t>свою</w:t>
      </w:r>
      <w:r>
        <w:rPr>
          <w:spacing w:val="28"/>
        </w:rPr>
        <w:t xml:space="preserve"> </w:t>
      </w:r>
      <w:r>
        <w:t>христианскую</w:t>
      </w:r>
      <w:r>
        <w:rPr>
          <w:spacing w:val="29"/>
        </w:rPr>
        <w:t xml:space="preserve"> </w:t>
      </w:r>
      <w:r>
        <w:t>идентичность</w:t>
      </w:r>
      <w:r>
        <w:rPr>
          <w:spacing w:val="29"/>
        </w:rPr>
        <w:t xml:space="preserve"> </w:t>
      </w:r>
      <w:r>
        <w:t>после</w:t>
      </w:r>
      <w:r>
        <w:rPr>
          <w:spacing w:val="28"/>
        </w:rPr>
        <w:t xml:space="preserve"> </w:t>
      </w:r>
      <w:r>
        <w:t>того,</w:t>
      </w:r>
      <w:r>
        <w:rPr>
          <w:spacing w:val="29"/>
        </w:rPr>
        <w:t xml:space="preserve"> </w:t>
      </w:r>
      <w:r>
        <w:t>как</w:t>
      </w:r>
      <w:r w:rsidR="005F3961">
        <w:t xml:space="preserve"> </w:t>
      </w:r>
      <w:r>
        <w:lastRenderedPageBreak/>
        <w:t>ислам утвердился в Аравии и Северной Африке. Только не- сколько мусульманских родов можно было там найти даже в IV веке хиджры</w:t>
      </w:r>
      <w:r w:rsidR="00B864A9">
        <w:rPr>
          <w:rStyle w:val="af"/>
        </w:rPr>
        <w:footnoteReference w:id="28"/>
      </w:r>
      <w:r>
        <w:t>. С самого начала абиссинцы проявили дру- желюбие по отношению к ранним мусульманам, которые, спасаясь от преследования курайшитов, искали убежище в Абиссинии. Абиссинцы привечали мусульманских эмигран- тов и защищали их от преследователей, которые направили делегацию, чтобы вернуть мусульманских беглецов домой. Хорошие отношения между Абиссинией и Исламским госу- дарством продолжались, это был единственный народ, при- знавший ислам в то</w:t>
      </w:r>
      <w:r>
        <w:rPr>
          <w:spacing w:val="-1"/>
        </w:rPr>
        <w:t xml:space="preserve"> </w:t>
      </w:r>
      <w:r>
        <w:t>время</w:t>
      </w:r>
      <w:r w:rsidR="00B864A9">
        <w:rPr>
          <w:rStyle w:val="af"/>
        </w:rPr>
        <w:footnoteReference w:id="29"/>
      </w:r>
      <w:r>
        <w:t>.</w:t>
      </w:r>
    </w:p>
    <w:p w:rsidR="008255A4" w:rsidRDefault="00EC79DA">
      <w:pPr>
        <w:pStyle w:val="a3"/>
        <w:ind w:right="121" w:firstLine="284"/>
      </w:pPr>
      <w:r>
        <w:t xml:space="preserve">Мирные отношения между Абиссинией и Исламским го- сударством имеют большое значение для опровержения </w:t>
      </w:r>
      <w:r>
        <w:rPr>
          <w:spacing w:val="-3"/>
        </w:rPr>
        <w:t xml:space="preserve">кон- </w:t>
      </w:r>
      <w:r>
        <w:t>цепции разделения мира на две территории и вытекающей из нее концепции перманентного состояния войны, которая не допускает признания любого немусульманского государства как суверенного образования и настаивает на том, что</w:t>
      </w:r>
      <w:r>
        <w:rPr>
          <w:spacing w:val="40"/>
        </w:rPr>
        <w:t xml:space="preserve"> </w:t>
      </w:r>
      <w:r>
        <w:rPr>
          <w:spacing w:val="-4"/>
        </w:rPr>
        <w:t xml:space="preserve">по- </w:t>
      </w:r>
      <w:r>
        <w:t>следнее всегда должно платить дань исламскому государству. Ибо, хотя Абиссиния никогда не была мусульманской стра- ной, она была признана ранним Исламским государством, как независимая держава, которую можно оставить в покое без введения какого-либо налога или принуждения ее к попада- нию в орбиту исламского государства. Очевидно, что Абис- синию нельзя было считать частью территории ислама (</w:t>
      </w:r>
      <w:r>
        <w:rPr>
          <w:i/>
        </w:rPr>
        <w:t>дар ал-Ислам</w:t>
      </w:r>
      <w:r>
        <w:t>), ибо в ней никогда не существовало исламских за- конов правления</w:t>
      </w:r>
      <w:r w:rsidR="00B864A9">
        <w:rPr>
          <w:rStyle w:val="af"/>
        </w:rPr>
        <w:footnoteReference w:id="30"/>
      </w:r>
      <w:r>
        <w:t>; но она также не может быть рассмотрена как часть территории войны (</w:t>
      </w:r>
      <w:r>
        <w:rPr>
          <w:i/>
        </w:rPr>
        <w:t>дар ал-Харб</w:t>
      </w:r>
      <w:r>
        <w:t xml:space="preserve">), поскольку не было попыток принуждения ее к исламу или объявления против нее </w:t>
      </w:r>
      <w:r>
        <w:lastRenderedPageBreak/>
        <w:t>перманентной войны. Единственное удовлетворительное объяснение особого положения Абиссинии заключается в том, что доктрина двух территорий основывается на хрупкой основе. Некоторые мусульманские источники утверждают, что ан-Наджаши, король Абиссинии во времена Пророка, принял ислам после призыва Пророка</w:t>
      </w:r>
      <w:r w:rsidR="00E221FC">
        <w:rPr>
          <w:rStyle w:val="af"/>
        </w:rPr>
        <w:footnoteReference w:id="31"/>
      </w:r>
      <w:r>
        <w:t>. Ибн ал-Асир,</w:t>
      </w:r>
      <w:r>
        <w:rPr>
          <w:spacing w:val="49"/>
        </w:rPr>
        <w:t xml:space="preserve"> </w:t>
      </w:r>
      <w:r>
        <w:t>на- пример, в этой связи</w:t>
      </w:r>
      <w:r>
        <w:rPr>
          <w:spacing w:val="-2"/>
        </w:rPr>
        <w:t xml:space="preserve"> </w:t>
      </w:r>
      <w:r>
        <w:t>писал:</w:t>
      </w:r>
    </w:p>
    <w:p w:rsidR="008255A4" w:rsidRDefault="00EC79DA">
      <w:pPr>
        <w:pStyle w:val="a3"/>
        <w:spacing w:before="73"/>
        <w:ind w:left="396" w:right="405"/>
      </w:pPr>
      <w:r>
        <w:t xml:space="preserve">«Когда ан-Наджаши получил письмо Пророка, он пове- рил ему, следовал его [инструкциям] и принял ислам в присутствии Джафара ибн Аби Талиба, а затем послал шестьдесят абиссинцев во главе со своим сыном к </w:t>
      </w:r>
      <w:r>
        <w:rPr>
          <w:spacing w:val="-3"/>
        </w:rPr>
        <w:t xml:space="preserve">Про- </w:t>
      </w:r>
      <w:r>
        <w:t>року, однако группа утонула вовремя плавания [в Меди- ну]»</w:t>
      </w:r>
      <w:r w:rsidR="00E221FC">
        <w:rPr>
          <w:rStyle w:val="af"/>
        </w:rPr>
        <w:footnoteReference w:id="32"/>
      </w:r>
      <w:r>
        <w:t>.</w:t>
      </w:r>
    </w:p>
    <w:p w:rsidR="008255A4" w:rsidRDefault="00EC79DA" w:rsidP="00C17334">
      <w:pPr>
        <w:pStyle w:val="a3"/>
        <w:ind w:left="0" w:right="121" w:firstLine="284"/>
        <w:sectPr w:rsidR="008255A4" w:rsidSect="006B014B">
          <w:pgSz w:w="8500" w:h="12740"/>
          <w:pgMar w:top="1060" w:right="1040" w:bottom="280" w:left="1020" w:header="425" w:footer="720" w:gutter="0"/>
          <w:cols w:space="720"/>
          <w:docGrid w:linePitch="299"/>
        </w:sectPr>
      </w:pPr>
      <w:r>
        <w:t>Предание о принятии ислама ан-Наджаши не повлияло на статус Абиссинии как территории, на которой не господство- вал ислам, и, соответственно, должна рассматриваться, со- гласно определению традиционных писателей, территорией войны</w:t>
      </w:r>
      <w:r w:rsidR="00E221FC">
        <w:rPr>
          <w:rStyle w:val="af"/>
        </w:rPr>
        <w:footnoteReference w:id="33"/>
      </w:r>
      <w:r>
        <w:t>.</w:t>
      </w:r>
    </w:p>
    <w:p w:rsidR="008255A4" w:rsidRPr="0016643A" w:rsidRDefault="00EC79DA" w:rsidP="0016643A">
      <w:pPr>
        <w:pStyle w:val="1"/>
        <w:rPr>
          <w:i w:val="0"/>
          <w:sz w:val="24"/>
          <w:szCs w:val="24"/>
        </w:rPr>
      </w:pPr>
      <w:bookmarkStart w:id="13" w:name="_Toc33098823"/>
      <w:r w:rsidRPr="0016643A">
        <w:rPr>
          <w:i w:val="0"/>
          <w:sz w:val="24"/>
          <w:szCs w:val="24"/>
        </w:rPr>
        <w:lastRenderedPageBreak/>
        <w:t>ГЛАВА ВТОРАЯ</w:t>
      </w:r>
      <w:bookmarkEnd w:id="13"/>
    </w:p>
    <w:p w:rsidR="008255A4" w:rsidRDefault="008255A4">
      <w:pPr>
        <w:pStyle w:val="a3"/>
        <w:spacing w:before="10"/>
        <w:ind w:left="0"/>
        <w:jc w:val="left"/>
        <w:rPr>
          <w:sz w:val="23"/>
        </w:rPr>
      </w:pPr>
    </w:p>
    <w:p w:rsidR="008255A4" w:rsidRDefault="00EC79DA" w:rsidP="007E0C8D">
      <w:pPr>
        <w:pStyle w:val="1"/>
      </w:pPr>
      <w:bookmarkStart w:id="14" w:name="_Toc33098824"/>
      <w:r>
        <w:t>ИСЛАМ И МИР</w:t>
      </w:r>
      <w:bookmarkEnd w:id="14"/>
    </w:p>
    <w:p w:rsidR="008255A4" w:rsidRDefault="008255A4">
      <w:pPr>
        <w:pStyle w:val="a3"/>
        <w:ind w:left="0"/>
        <w:jc w:val="left"/>
        <w:rPr>
          <w:sz w:val="48"/>
        </w:rPr>
      </w:pPr>
    </w:p>
    <w:p w:rsidR="008255A4" w:rsidRDefault="005D0EFB">
      <w:pPr>
        <w:pStyle w:val="a3"/>
        <w:spacing w:before="1"/>
        <w:ind w:left="927" w:right="117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0576896" behindDoc="1" locked="0" layoutInCell="1" allowOverlap="1" wp14:anchorId="79B4123A" wp14:editId="0C2C3BCD">
                <wp:simplePos x="0" y="0"/>
                <wp:positionH relativeFrom="page">
                  <wp:posOffset>718820</wp:posOffset>
                </wp:positionH>
                <wp:positionV relativeFrom="paragraph">
                  <wp:posOffset>-137160</wp:posOffset>
                </wp:positionV>
                <wp:extent cx="443865" cy="786130"/>
                <wp:effectExtent l="0" t="0" r="13335" b="1397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EAE" w:rsidRDefault="00DA6EAE">
                            <w:pPr>
                              <w:rPr>
                                <w:sz w:val="110"/>
                              </w:rPr>
                            </w:pPr>
                            <w:r>
                              <w:rPr>
                                <w:sz w:val="110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4123A" id="Text Box 14" o:spid="_x0000_s1030" type="#_x0000_t202" style="position:absolute;left:0;text-align:left;margin-left:56.6pt;margin-top:-10.8pt;width:34.95pt;height:61.9pt;z-index:-2527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" filled="f" stroked="f">
                <v:textbox inset="0,0,0,0">
                  <w:txbxContent>
                    <w:p w:rsidR="00DA6EAE" w:rsidRDefault="00DA6EAE">
                      <w:pPr>
                        <w:rPr>
                          <w:sz w:val="110"/>
                        </w:rPr>
                      </w:pPr>
                      <w:r>
                        <w:rPr>
                          <w:sz w:val="110"/>
                        </w:rPr>
                        <w:t>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79DA">
        <w:t>истематический анализ исламских текстов и мусуль- манской истории показывает, что мир всегда был ис- ходной позицией и конечной целью ислама. Войну</w:t>
      </w:r>
    </w:p>
    <w:p w:rsidR="008255A4" w:rsidRDefault="00EC79DA">
      <w:pPr>
        <w:pStyle w:val="a3"/>
        <w:ind w:right="121"/>
      </w:pPr>
      <w:r>
        <w:t>можно и нужно, однако, вести, чтобы отразить агрессию и освободиться от порабощения, но только в качестве послед- него средства. Войну не стоит рассматривать как инструмент государства, продвигающий вперед идеологические ценности носителей политической власти.</w:t>
      </w:r>
    </w:p>
    <w:p w:rsidR="008255A4" w:rsidRDefault="00EC79DA">
      <w:pPr>
        <w:pStyle w:val="a3"/>
        <w:ind w:right="121" w:firstLine="284"/>
      </w:pPr>
      <w:r>
        <w:t>В этой главе мы порассуждаем о том, что мир должен стать руководящим принципом политических действий как на ло- кальном, так и на глобальном уровне. Война не является и ни- когда не должна являться политическим выбором. Война в исламе имеет специфические цели, и эти цели вращаются вокруг защиты человеческих прав, против грубой силы. Про- движение узких интересов и навязывание религиозных убеж- дений не являются легитимными целями войны в исламе.</w:t>
      </w:r>
    </w:p>
    <w:p w:rsidR="008255A4" w:rsidRDefault="008255A4">
      <w:pPr>
        <w:pStyle w:val="a3"/>
        <w:spacing w:before="3"/>
        <w:ind w:left="0"/>
        <w:jc w:val="left"/>
      </w:pPr>
    </w:p>
    <w:p w:rsidR="008255A4" w:rsidRDefault="00EC79DA">
      <w:pPr>
        <w:pStyle w:val="3"/>
        <w:ind w:left="685" w:right="694"/>
        <w:jc w:val="center"/>
      </w:pPr>
      <w:bookmarkStart w:id="15" w:name="_Toc33098825"/>
      <w:r>
        <w:t>Мир – это сущность</w:t>
      </w:r>
      <w:bookmarkEnd w:id="15"/>
    </w:p>
    <w:p w:rsidR="008255A4" w:rsidRDefault="00EC79DA">
      <w:pPr>
        <w:pStyle w:val="a3"/>
        <w:spacing w:before="268"/>
        <w:ind w:right="121" w:firstLine="284"/>
      </w:pPr>
      <w:r>
        <w:t>С самого начала Коран выделяет мир, как неотъемлемую часть исламских ценностей. На самом деле термины «ислам»  и «мир» имеют одно и то же значение и общий корень «</w:t>
      </w:r>
      <w:r>
        <w:rPr>
          <w:i/>
        </w:rPr>
        <w:t>са- лам</w:t>
      </w:r>
      <w:r>
        <w:t>». Более того, Бог избрал слово «мир» (</w:t>
      </w:r>
      <w:r>
        <w:rPr>
          <w:i/>
        </w:rPr>
        <w:t>салам</w:t>
      </w:r>
      <w:r>
        <w:t>) как мусуль- манское приветствие. Рассмотрение эпохи раннего ислама и размышления об опыте первых мусульманских поколений ясно показывают, что мир всегда был изначальной позицией мусульман, что война была либо карательной мерой, отража- ющей тиранию и угнетение, либо защитным действием, что- бы остановить</w:t>
      </w:r>
      <w:r>
        <w:rPr>
          <w:spacing w:val="-2"/>
        </w:rPr>
        <w:t xml:space="preserve"> </w:t>
      </w:r>
      <w:r>
        <w:t>агрессию.</w:t>
      </w:r>
    </w:p>
    <w:p w:rsidR="008255A4" w:rsidRDefault="00EC79DA">
      <w:pPr>
        <w:pStyle w:val="a3"/>
        <w:spacing w:before="73"/>
        <w:ind w:right="121" w:firstLine="284"/>
      </w:pPr>
      <w:r>
        <w:t>С самого начала пророк Мухаммад получил наставления использовать дружеский и корректный подход, чтобы призы- вать людей к исламу.</w:t>
      </w:r>
    </w:p>
    <w:p w:rsidR="008255A4" w:rsidRDefault="008255A4">
      <w:pPr>
        <w:pStyle w:val="a3"/>
        <w:ind w:left="0"/>
        <w:jc w:val="left"/>
      </w:pPr>
    </w:p>
    <w:p w:rsidR="008255A4" w:rsidRDefault="00EC79DA">
      <w:pPr>
        <w:pStyle w:val="a3"/>
        <w:ind w:left="396" w:right="405"/>
      </w:pPr>
      <w:r>
        <w:t>«Призывай на путь Господа мудростью и добрым уве- щеванием и веди спор с ними наилучшим образом…» (Коран, 16: 125).</w:t>
      </w:r>
    </w:p>
    <w:p w:rsidR="008255A4" w:rsidRDefault="008255A4">
      <w:pPr>
        <w:pStyle w:val="a3"/>
        <w:ind w:left="0"/>
        <w:jc w:val="left"/>
      </w:pPr>
    </w:p>
    <w:p w:rsidR="008255A4" w:rsidRDefault="00EC79DA">
      <w:pPr>
        <w:pStyle w:val="a3"/>
        <w:ind w:right="121" w:firstLine="284"/>
      </w:pPr>
      <w:r>
        <w:t>Несмотря на яростное сопротивление курайшитов, Про- рок продолжил мирно призывать людей к исповеданию ис- лама, а мусульманам позже было приказано, по соображениям благоразумия, не отвечать на насилие курайшитов. Как это будет рассмотрено более подробно в дальнейшем, мусуль- манский пацифизм в мекканский период был политическим выбором в пользу мирных перемен и в защиту сообщества от саморазрушения.</w:t>
      </w:r>
    </w:p>
    <w:p w:rsidR="008255A4" w:rsidRDefault="00EC79DA">
      <w:pPr>
        <w:pStyle w:val="a3"/>
        <w:spacing w:before="2" w:line="237" w:lineRule="auto"/>
        <w:ind w:right="121" w:firstLine="284"/>
      </w:pPr>
      <w:r>
        <w:t>После переселения в Медину мусульманам было разреше- но сражаться против тех, кто объявил им войну.</w:t>
      </w:r>
    </w:p>
    <w:p w:rsidR="008255A4" w:rsidRDefault="008255A4">
      <w:pPr>
        <w:pStyle w:val="a3"/>
        <w:spacing w:before="1"/>
        <w:ind w:left="0"/>
        <w:jc w:val="left"/>
      </w:pPr>
    </w:p>
    <w:p w:rsidR="008255A4" w:rsidRDefault="00EC79DA">
      <w:pPr>
        <w:pStyle w:val="a3"/>
        <w:ind w:left="396" w:right="405"/>
      </w:pPr>
      <w:r>
        <w:t>«Дозволено тем, против кого сражаются, сражаться, по- тому что с ними поступили несправедливо. Воистину, Аллах способен помочь им. Они были несправедливо изгнаны из своих жилищ только за то, что говорили: “Наш Господь – Аллах…”» (Коран, 22: 39–40).</w:t>
      </w:r>
    </w:p>
    <w:p w:rsidR="008255A4" w:rsidRDefault="008255A4">
      <w:pPr>
        <w:pStyle w:val="a3"/>
        <w:ind w:left="0"/>
        <w:jc w:val="left"/>
      </w:pPr>
    </w:p>
    <w:p w:rsidR="008255A4" w:rsidRDefault="00EC79DA" w:rsidP="00C17334">
      <w:pPr>
        <w:pStyle w:val="a3"/>
        <w:ind w:right="121" w:firstLine="284"/>
      </w:pPr>
      <w:r>
        <w:t xml:space="preserve">В результате мусульмане провели ряд сражений против </w:t>
      </w:r>
      <w:r>
        <w:rPr>
          <w:spacing w:val="-4"/>
        </w:rPr>
        <w:t xml:space="preserve">ку- </w:t>
      </w:r>
      <w:r>
        <w:t xml:space="preserve">райшитов, включая битвы при Бадре и Ухуде. Положение еще более обострилось, когда другие арабские племена при- соединились к курайшитам в войне против зарождающегося исламского государства в битве при Медине и попытались уничтожить его. Кампания по ликвидации мусульман достиг- ла кульминации в сражении ал-Хандак (Битва у рва), </w:t>
      </w:r>
      <w:r>
        <w:rPr>
          <w:spacing w:val="-4"/>
        </w:rPr>
        <w:t xml:space="preserve">когда </w:t>
      </w:r>
      <w:r>
        <w:t>десять тысяч воинов курайшитов и их союзников окружили Медину</w:t>
      </w:r>
      <w:r w:rsidR="00E426F7">
        <w:rPr>
          <w:rStyle w:val="af"/>
        </w:rPr>
        <w:footnoteReference w:id="34"/>
      </w:r>
      <w:r>
        <w:t>. Мусульмане, тем не менее, предприняли несколько попыток нейтрализовать своих врагов, подписав мирный до- говор с курайшитами и  их  союзниками  в  ал-Худайбийе</w:t>
      </w:r>
      <w:r w:rsidR="00E426F7">
        <w:rPr>
          <w:rStyle w:val="af"/>
        </w:rPr>
        <w:footnoteReference w:id="35"/>
      </w:r>
      <w:r>
        <w:t>.  К сожалению, арабские соплеменники из числа курайшитов</w:t>
      </w:r>
      <w:r>
        <w:rPr>
          <w:spacing w:val="-6"/>
        </w:rPr>
        <w:t xml:space="preserve"> </w:t>
      </w:r>
      <w:r>
        <w:t>и</w:t>
      </w:r>
      <w:r w:rsidR="00C17334">
        <w:t xml:space="preserve"> </w:t>
      </w:r>
      <w:r>
        <w:t xml:space="preserve">их союзников, которые исторически преуспели в войне и развитии, а следовательно, были носителями воинственной </w:t>
      </w:r>
      <w:r>
        <w:lastRenderedPageBreak/>
        <w:t>культуры, не уважали договор и нарушили его условия. Таким образом, стало вполне очевидно, что единственный способ остановить этих людей – это уничтожить культурную основу их враждебности и неверности, что могло быть достигнуто только путем принуждения их к принятию ислама.</w:t>
      </w:r>
    </w:p>
    <w:p w:rsidR="008255A4" w:rsidRDefault="00EC79DA">
      <w:pPr>
        <w:pStyle w:val="a3"/>
        <w:ind w:right="121" w:firstLine="284"/>
      </w:pPr>
      <w:r>
        <w:t>Истинная позиция мусульман относительно иудеев Меди- ны также основана на принципах мирного сосуществования. Через несколько месяцев после того, как Пророк прибыл в Медину, он заключил соглашение о дружбе, альянсе и со- трудничестве между мухаджирами и ансарами, с одной сторо- ны, и иудеями – с другой</w:t>
      </w:r>
      <w:r w:rsidR="00E426F7">
        <w:rPr>
          <w:rStyle w:val="af"/>
        </w:rPr>
        <w:footnoteReference w:id="36"/>
      </w:r>
      <w:r>
        <w:t>.</w:t>
      </w:r>
    </w:p>
    <w:p w:rsidR="008255A4" w:rsidRDefault="00EC79DA">
      <w:pPr>
        <w:pStyle w:val="a3"/>
        <w:ind w:right="121" w:firstLine="284"/>
      </w:pPr>
      <w:r>
        <w:t>Соглашение не только признавало свободу религии для иудеев и обеспечивало их безопасность, но и предоставляло им полную автономию, связывая их при этом определенными и взаимными обязательствами и повинностями, применяемы- ми как к иудеям, так и к мусульманам. Выдержка из документа гласит:</w:t>
      </w:r>
    </w:p>
    <w:p w:rsidR="008255A4" w:rsidRDefault="008255A4">
      <w:pPr>
        <w:pStyle w:val="a3"/>
        <w:spacing w:before="7"/>
        <w:ind w:left="0"/>
        <w:jc w:val="left"/>
        <w:rPr>
          <w:sz w:val="23"/>
        </w:rPr>
      </w:pPr>
    </w:p>
    <w:p w:rsidR="008255A4" w:rsidRDefault="00EC79DA">
      <w:pPr>
        <w:pStyle w:val="a3"/>
        <w:ind w:left="396" w:right="405"/>
      </w:pPr>
      <w:r>
        <w:t xml:space="preserve">«…Как иудеи сражаются на стороне мусульман, так они должны и расходовать свое богатство наравне с мусуль- манами. Иудеи имеют собственную религию, как и </w:t>
      </w:r>
      <w:r>
        <w:rPr>
          <w:spacing w:val="-4"/>
        </w:rPr>
        <w:t>му-</w:t>
      </w:r>
      <w:r>
        <w:rPr>
          <w:spacing w:val="52"/>
        </w:rPr>
        <w:t xml:space="preserve"> </w:t>
      </w:r>
      <w:r>
        <w:t>сульмане. Оба народа наслаждаются безопасностью своего населения и подзащитных, кроме несправедли- вых и преступников среди них. Несправедливый или преступник уничтожает только себя и свою семью»</w:t>
      </w:r>
      <w:r w:rsidR="00E426F7">
        <w:rPr>
          <w:rStyle w:val="af"/>
        </w:rPr>
        <w:footnoteReference w:id="37"/>
      </w:r>
      <w:r>
        <w:t>.</w:t>
      </w:r>
    </w:p>
    <w:p w:rsidR="008255A4" w:rsidRDefault="008255A4">
      <w:pPr>
        <w:pStyle w:val="a3"/>
        <w:spacing w:before="8"/>
        <w:ind w:left="0"/>
        <w:jc w:val="left"/>
        <w:rPr>
          <w:sz w:val="23"/>
        </w:rPr>
      </w:pPr>
    </w:p>
    <w:p w:rsidR="008255A4" w:rsidRDefault="00EC79DA" w:rsidP="005F3961">
      <w:pPr>
        <w:pStyle w:val="a3"/>
        <w:ind w:right="121" w:firstLine="284"/>
      </w:pPr>
      <w:r>
        <w:t>Дружеские отношения между иудеями Медины и мусуль- манами продолжались до встречи Пророка с Абдуллахом ибн Саламом, раввином и видным иудейским лидером, приняв- шим при этом ислам. Этот инцидент, очевидно, вызвал серь- езную панику среди иудейских лидеров, которые стали опа- саться мусульманского присутствия в Медине, испугавшись, что ислам проникнет в их ряды. Именно на этом этапе иудеи начали кампанию против мусульман, сначала с помощью войны слов, направленных на опровержение учения Корана и</w:t>
      </w:r>
      <w:r w:rsidR="005F3961">
        <w:t xml:space="preserve"> </w:t>
      </w:r>
      <w:r>
        <w:t xml:space="preserve">инициирование подозрений в отношении Пророка и его </w:t>
      </w:r>
      <w:r>
        <w:rPr>
          <w:spacing w:val="-4"/>
        </w:rPr>
        <w:t xml:space="preserve">по- </w:t>
      </w:r>
      <w:r>
        <w:lastRenderedPageBreak/>
        <w:t>слания, а позже через сговор с врагами</w:t>
      </w:r>
      <w:r>
        <w:rPr>
          <w:spacing w:val="-3"/>
        </w:rPr>
        <w:t xml:space="preserve"> </w:t>
      </w:r>
      <w:r>
        <w:t>ислама</w:t>
      </w:r>
      <w:r w:rsidR="00E426F7">
        <w:rPr>
          <w:rStyle w:val="af"/>
        </w:rPr>
        <w:footnoteReference w:id="38"/>
      </w:r>
      <w:r>
        <w:t>.</w:t>
      </w:r>
    </w:p>
    <w:p w:rsidR="008255A4" w:rsidRDefault="00EC79DA">
      <w:pPr>
        <w:pStyle w:val="a3"/>
        <w:spacing w:before="3"/>
        <w:ind w:right="121" w:firstLine="284"/>
      </w:pPr>
      <w:r>
        <w:t xml:space="preserve">Первое противостояние между иудеями и мусульманами имело место после битвы при Бадре, когда некоторые иудеи из племени Бану Кайнука нарушили права мусульманской женщины, силой и хитростью показав ее наготу. Этот инци- дент перерос в схватку между мусульманскими прохожими и иудейскими нападавшими, в котором один иудей и прохожий были убиты. Поэтому разгорелись боевые столкновения меж- ду кланом убитого мусульманина и Бану Канука. Когда </w:t>
      </w:r>
      <w:r>
        <w:rPr>
          <w:spacing w:val="-3"/>
        </w:rPr>
        <w:t xml:space="preserve">Про- </w:t>
      </w:r>
      <w:r>
        <w:t>рока проинформировали о противостоянии, он направил весть в Бану Канука, прося их остановить кровавые стычки и сохранить соглашение о взаимном мире и безопасности. Бану Кайнука ответили высмеиванием просьбы Пророка, не оста- вив мусульманам другого выбора кроме</w:t>
      </w:r>
      <w:r>
        <w:rPr>
          <w:spacing w:val="-3"/>
        </w:rPr>
        <w:t xml:space="preserve"> </w:t>
      </w:r>
      <w:r>
        <w:t>борьбы</w:t>
      </w:r>
      <w:r w:rsidR="00E426F7">
        <w:rPr>
          <w:rStyle w:val="af"/>
        </w:rPr>
        <w:footnoteReference w:id="39"/>
      </w:r>
      <w:r>
        <w:t>.</w:t>
      </w:r>
    </w:p>
    <w:p w:rsidR="008255A4" w:rsidRDefault="00EC79DA">
      <w:pPr>
        <w:pStyle w:val="a3"/>
        <w:ind w:right="121" w:firstLine="284"/>
      </w:pPr>
      <w:r>
        <w:t xml:space="preserve">Аналогично, кампания против Бану ан-Надир была вызва- на их неверностью и неправомерным поведением, когда они открыто нарушили положения своего соглашения с мусуль- манами, отправив трех своих лидеров: Хуайу ибн Актаба, Са- лама ибн Абу ал-Хукайка и Кананаха ибн аль-Хукайка – сов- местно с двумя лидерами клана Бану Ваил в Мекку, с </w:t>
      </w:r>
      <w:r>
        <w:rPr>
          <w:spacing w:val="-3"/>
        </w:rPr>
        <w:t xml:space="preserve">прика- </w:t>
      </w:r>
      <w:r>
        <w:t xml:space="preserve">зом спровоцировать курайшитов атаковать мусульман в </w:t>
      </w:r>
      <w:r>
        <w:rPr>
          <w:spacing w:val="-4"/>
        </w:rPr>
        <w:t xml:space="preserve">Ме- </w:t>
      </w:r>
      <w:r>
        <w:t xml:space="preserve">дине и с обещанием поддержки. И действительно, иудейская делегация смогла мобилизовать арабов-язычников на борьбу против мусульман, а их советы привели к кампании </w:t>
      </w:r>
      <w:r>
        <w:rPr>
          <w:spacing w:val="-5"/>
        </w:rPr>
        <w:t xml:space="preserve">ал- </w:t>
      </w:r>
      <w:r>
        <w:t>Хандак, запустившей самые ужасные события, которые му- сульмане когда-либо претерпевали в своей борьбе против ку- райшитов и их</w:t>
      </w:r>
      <w:r>
        <w:rPr>
          <w:spacing w:val="-1"/>
        </w:rPr>
        <w:t xml:space="preserve"> </w:t>
      </w:r>
      <w:r>
        <w:t>союзников</w:t>
      </w:r>
      <w:r w:rsidR="00E426F7">
        <w:rPr>
          <w:rStyle w:val="af"/>
        </w:rPr>
        <w:footnoteReference w:id="40"/>
      </w:r>
      <w:r>
        <w:t>.</w:t>
      </w:r>
    </w:p>
    <w:p w:rsidR="008255A4" w:rsidRDefault="00EC79DA">
      <w:pPr>
        <w:pStyle w:val="a3"/>
        <w:ind w:right="121" w:firstLine="284"/>
      </w:pPr>
      <w:r>
        <w:t xml:space="preserve">Схожим образом борьба между Исламским государством </w:t>
      </w:r>
      <w:r>
        <w:rPr>
          <w:spacing w:val="-13"/>
        </w:rPr>
        <w:t xml:space="preserve">и </w:t>
      </w:r>
      <w:r>
        <w:t xml:space="preserve">Византией и Персией началась не потому, что мусульмане хотели расширить господство исламского государства или, опираясь на классическую терминологию </w:t>
      </w:r>
      <w:r>
        <w:rPr>
          <w:i/>
        </w:rPr>
        <w:t>дар ал-Ислам</w:t>
      </w:r>
      <w:r>
        <w:t>, а ско- рее потому, что и Византия, и Персия либо нападали на от- дельных мусульман и караваны, либо препятствовали распро- странению послания</w:t>
      </w:r>
      <w:r>
        <w:rPr>
          <w:spacing w:val="-3"/>
        </w:rPr>
        <w:t xml:space="preserve"> </w:t>
      </w:r>
      <w:r>
        <w:t>ислама.</w:t>
      </w:r>
    </w:p>
    <w:p w:rsidR="008255A4" w:rsidRDefault="00EC79DA" w:rsidP="005F3961">
      <w:pPr>
        <w:pStyle w:val="a3"/>
        <w:ind w:right="121" w:firstLine="284"/>
      </w:pPr>
      <w:r>
        <w:t xml:space="preserve">Кампания при Даумат ал-Джандале – первая кампания про- </w:t>
      </w:r>
      <w:r>
        <w:lastRenderedPageBreak/>
        <w:t>тив северных христианских племен, которые находились под</w:t>
      </w:r>
      <w:r w:rsidR="005F3961">
        <w:t xml:space="preserve"> </w:t>
      </w:r>
      <w:r>
        <w:t>протекторатом Византии, была карательной экспедицией, чтобы отомстить за нападения на мусульманские караваны в аш-Шаме (Сирия), осуществленные некоторыми из этих пле- мен, такими, как Кадаах и Бану Калб</w:t>
      </w:r>
      <w:r w:rsidR="00E426F7">
        <w:rPr>
          <w:rStyle w:val="af"/>
        </w:rPr>
        <w:footnoteReference w:id="41"/>
      </w:r>
      <w:r>
        <w:t>.</w:t>
      </w:r>
    </w:p>
    <w:p w:rsidR="008255A4" w:rsidRDefault="00EC79DA">
      <w:pPr>
        <w:pStyle w:val="a3"/>
        <w:spacing w:before="5"/>
        <w:ind w:right="121" w:firstLine="284"/>
      </w:pPr>
      <w:r>
        <w:t>Кроме того, карательной экспедицией была и битва при Мутахе, чтобы отомстить за несколько грубых нарушений в отношении мусульманских миссионеров и посланников, ко- торых Мухаммад отправил на север, чтобы они призвали лю- дей в ислам и принесли новую веру в северные регионы. Например, Пророк отправил ал-Хариса ибн Умайра к прави- телю Басры. Достигнув Мутаха, ал-Харис встретился с Шар- хабилом Амиром ибн ал-Гассани, который спросил его: «Ты посланник Мухаммада?» Ал-Харис ответил: «Да». И тогда Шархабил приказал своим людям убить его, и тот был каз- нен</w:t>
      </w:r>
      <w:r w:rsidR="00E426F7">
        <w:rPr>
          <w:rStyle w:val="af"/>
        </w:rPr>
        <w:footnoteReference w:id="42"/>
      </w:r>
      <w:r>
        <w:t>.</w:t>
      </w:r>
    </w:p>
    <w:p w:rsidR="008255A4" w:rsidRDefault="008255A4">
      <w:pPr>
        <w:pStyle w:val="a3"/>
        <w:spacing w:before="7"/>
        <w:ind w:left="0"/>
        <w:jc w:val="left"/>
        <w:rPr>
          <w:sz w:val="23"/>
        </w:rPr>
      </w:pPr>
    </w:p>
    <w:p w:rsidR="008255A4" w:rsidRDefault="00EC79DA">
      <w:pPr>
        <w:pStyle w:val="a3"/>
        <w:ind w:left="396" w:right="405"/>
      </w:pPr>
      <w:r>
        <w:t>[Пророк также отправил] пять человек в Бану Сулайман с единственной целью: обучить их исламу, и претерпел их хладнокровное убийство хозяевами. Только их пред- водителю удалось спастись, но он сделал это совершен- но случайно. Пророк также послал пятнадцать человек в Дхат ат-Талх, на окраине аш-Шама, чтобы призвать этот народ к исламу. И там тоже посланники Мухаммада и миссионеры были хладнокровно преданы смерти</w:t>
      </w:r>
      <w:r w:rsidR="00E426F7">
        <w:rPr>
          <w:rStyle w:val="af"/>
        </w:rPr>
        <w:footnoteReference w:id="43"/>
      </w:r>
      <w:r>
        <w:t>.</w:t>
      </w:r>
    </w:p>
    <w:p w:rsidR="008255A4" w:rsidRDefault="008255A4">
      <w:pPr>
        <w:pStyle w:val="a3"/>
        <w:spacing w:before="6"/>
        <w:ind w:left="0"/>
        <w:jc w:val="left"/>
        <w:rPr>
          <w:sz w:val="23"/>
        </w:rPr>
      </w:pPr>
    </w:p>
    <w:p w:rsidR="008255A4" w:rsidRDefault="00EC79DA">
      <w:pPr>
        <w:pStyle w:val="a3"/>
        <w:ind w:right="121" w:firstLine="284"/>
      </w:pPr>
      <w:r>
        <w:t>Также сообщалось, что северные христианские племена убивали тех из них, кто исповедовал ислам</w:t>
      </w:r>
      <w:r w:rsidR="00E426F7">
        <w:rPr>
          <w:rStyle w:val="af"/>
        </w:rPr>
        <w:footnoteReference w:id="44"/>
      </w:r>
      <w:r>
        <w:t>, мусульман, и поэтому не было иного выбора – лишь сражаться с ними про- тив их агрессии и тирании. Эти и другие инциденты запусти- ли кампании Мута и ал-Худайбийя, приведшие в конечном счете к завоеванию аш-Шама и Ирака.</w:t>
      </w:r>
    </w:p>
    <w:p w:rsidR="008255A4" w:rsidRDefault="00EC79DA" w:rsidP="005F3961">
      <w:pPr>
        <w:pStyle w:val="a3"/>
        <w:ind w:right="121" w:firstLine="284"/>
      </w:pPr>
      <w:r>
        <w:t xml:space="preserve">Очевидно, что доктрина деления мира на две территории и </w:t>
      </w:r>
      <w:r>
        <w:lastRenderedPageBreak/>
        <w:t>вытекающая из нее концепция состояния перманентной войны находились под влиянием фактических условий, суще- ствовавших в период зарождения этой концепции, а именно враждебных отношений между Халифатом Аббасидов и Ви- зантийской империей. Правоведы, разработавшие</w:t>
      </w:r>
      <w:r>
        <w:rPr>
          <w:spacing w:val="12"/>
        </w:rPr>
        <w:t xml:space="preserve"> </w:t>
      </w:r>
      <w:r>
        <w:t>классиче-скую доктрину, очевидно, упустили из виду не только мирное сосуществование между ранним Исламским государством и Абиссинией, но и также предыдущую враждебность Визан- тии и ее союзников к зарождающемуся исламскому государ- ству</w:t>
      </w:r>
      <w:r w:rsidR="00E426F7">
        <w:rPr>
          <w:rStyle w:val="af"/>
        </w:rPr>
        <w:footnoteReference w:id="45"/>
      </w:r>
      <w:r>
        <w:t>. Мухаммад Абу Захра писал, протестуя против класси- ческой доктрины:</w:t>
      </w:r>
    </w:p>
    <w:p w:rsidR="008255A4" w:rsidRDefault="008255A4">
      <w:pPr>
        <w:pStyle w:val="a3"/>
        <w:spacing w:before="5"/>
        <w:ind w:left="0"/>
        <w:jc w:val="left"/>
        <w:rPr>
          <w:sz w:val="23"/>
        </w:rPr>
      </w:pPr>
    </w:p>
    <w:p w:rsidR="008255A4" w:rsidRDefault="00EC79DA">
      <w:pPr>
        <w:pStyle w:val="a3"/>
        <w:ind w:left="396" w:right="405"/>
      </w:pPr>
      <w:r>
        <w:t>«Мы возражаем против включения этого разделения (т.е. дар ал-Ислам и дар ал-Харб) в мусульманскую правовую теорию, в качестве одного из ее принципов. Это разде- ление при Аббасидах соответствовало фактическим от- ношениям между исламским государством и неислам- скими странами. Классические авторы всего лишь намеревались дать правовое обоснование этой ситуа- ции»</w:t>
      </w:r>
      <w:r w:rsidR="00E426F7">
        <w:rPr>
          <w:rStyle w:val="af"/>
        </w:rPr>
        <w:footnoteReference w:id="46"/>
      </w:r>
      <w:r>
        <w:t>.</w:t>
      </w:r>
    </w:p>
    <w:p w:rsidR="008255A4" w:rsidRDefault="008255A4">
      <w:pPr>
        <w:pStyle w:val="a3"/>
        <w:spacing w:before="1"/>
        <w:ind w:left="0"/>
        <w:jc w:val="left"/>
        <w:rPr>
          <w:sz w:val="15"/>
        </w:rPr>
      </w:pPr>
    </w:p>
    <w:p w:rsidR="008255A4" w:rsidRDefault="00EC79DA">
      <w:pPr>
        <w:pStyle w:val="3"/>
        <w:spacing w:before="100"/>
        <w:ind w:left="2220" w:right="1123" w:hanging="1092"/>
      </w:pPr>
      <w:bookmarkStart w:id="16" w:name="_Toc33098826"/>
      <w:r>
        <w:t>Уважение индивидуальной свободы вероисповедания</w:t>
      </w:r>
      <w:bookmarkEnd w:id="16"/>
    </w:p>
    <w:p w:rsidR="008255A4" w:rsidRDefault="00EC79DA">
      <w:pPr>
        <w:pStyle w:val="a3"/>
        <w:spacing w:before="269"/>
        <w:ind w:right="121" w:firstLine="284"/>
      </w:pPr>
      <w:r>
        <w:t>Из вышеизложенных рассуждений мы пришли к выводу, что вопреки заявлениям классической доктрины территори- ального разделения мира, война не является инструментом исламского государства для пропаганды ислама и расширения своей территории. Теперь мы обратимся к вопросу, тесно свя- занному с предыдущей аргументацией: признает ли ислам индивидуальную свободу совести, т.е. свободен ли человек принять или отвергнуть ислам? И если да, то как мы можем объяснить тот факт, что мусульмане боролись с отступника- ми во времена правления Абу Бакра?</w:t>
      </w:r>
    </w:p>
    <w:p w:rsidR="008255A4" w:rsidRDefault="00EC79DA">
      <w:pPr>
        <w:pStyle w:val="a3"/>
        <w:ind w:right="121" w:firstLine="284"/>
      </w:pPr>
      <w:r>
        <w:lastRenderedPageBreak/>
        <w:t>Ответ на первый вопрос – однозначное «да». Принцип свободы убеждений был недвусмысленно установлен двумя айатами Корана:</w:t>
      </w:r>
    </w:p>
    <w:p w:rsidR="008255A4" w:rsidRDefault="008255A4">
      <w:pPr>
        <w:pStyle w:val="a3"/>
        <w:ind w:left="0"/>
        <w:jc w:val="left"/>
      </w:pPr>
    </w:p>
    <w:p w:rsidR="008255A4" w:rsidRDefault="00EC79DA">
      <w:pPr>
        <w:pStyle w:val="a3"/>
        <w:ind w:left="396" w:right="405"/>
      </w:pPr>
      <w:r>
        <w:t>«Если бы твой Господь пожелал, то уверовали бы все, кто на земле. Разве ты стал бы принуждать людей обра- титься в верующих?» (Коран, 10: 99).</w:t>
      </w:r>
    </w:p>
    <w:p w:rsidR="008255A4" w:rsidRDefault="00EC79DA">
      <w:pPr>
        <w:pStyle w:val="a3"/>
        <w:spacing w:before="73"/>
        <w:ind w:left="396" w:right="206"/>
        <w:jc w:val="left"/>
      </w:pPr>
      <w:r>
        <w:t>«Нет принуждения в религии. Прямой путь уже отли- чился от заблуждения…» (Коран, 2: 256).</w:t>
      </w:r>
    </w:p>
    <w:p w:rsidR="008255A4" w:rsidRDefault="008255A4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 w:rsidP="005F3961">
      <w:pPr>
        <w:pStyle w:val="a3"/>
        <w:ind w:right="121" w:firstLine="284"/>
      </w:pPr>
      <w:r>
        <w:t xml:space="preserve">Первый айат был ниспослан в Мекке, еще до хиджры. Вто- рой – в Медине. Как ал-Куртуби упоминал в своем толкова- нии Корана </w:t>
      </w:r>
      <w:r>
        <w:rPr>
          <w:i/>
        </w:rPr>
        <w:t>Ал-Джами Ли Ахкам ал-Коран</w:t>
      </w:r>
      <w:r>
        <w:t>, некоторые толко- ватели утверждают, что второй айат был отменен айатами су- ры «Ат-Тауба», которая разрешила мусульманам сражаться с</w:t>
      </w:r>
      <w:r w:rsidR="005F3961">
        <w:t xml:space="preserve"> </w:t>
      </w:r>
      <w:r>
        <w:t xml:space="preserve">«людьми Писания», в то время, как другие убеждают, что он не был отменен. Ал-Куртуби цитирует интерпретацию этого айата от Абу Джафара: «Смысл слов “да не будет принужде- ния в религии” в том, что никто не должен быть принужден принять ислам. </w:t>
      </w:r>
      <w:r>
        <w:rPr>
          <w:i/>
        </w:rPr>
        <w:t xml:space="preserve">Ад </w:t>
      </w:r>
      <w:r>
        <w:t xml:space="preserve">был добавлен в мир </w:t>
      </w:r>
      <w:r>
        <w:rPr>
          <w:i/>
        </w:rPr>
        <w:t xml:space="preserve">ди </w:t>
      </w:r>
      <w:r>
        <w:t xml:space="preserve">так, чтобы их ком- бинация </w:t>
      </w:r>
      <w:r>
        <w:rPr>
          <w:i/>
        </w:rPr>
        <w:t xml:space="preserve">ад-Дин </w:t>
      </w:r>
      <w:r>
        <w:t>означала бы</w:t>
      </w:r>
      <w:r>
        <w:rPr>
          <w:spacing w:val="-2"/>
        </w:rPr>
        <w:t xml:space="preserve"> </w:t>
      </w:r>
      <w:r>
        <w:t>ислам»</w:t>
      </w:r>
      <w:r w:rsidR="00E426F7">
        <w:rPr>
          <w:rStyle w:val="af"/>
        </w:rPr>
        <w:footnoteReference w:id="47"/>
      </w:r>
      <w:r>
        <w:t>.</w:t>
      </w:r>
    </w:p>
    <w:p w:rsidR="008255A4" w:rsidRDefault="00EC79DA">
      <w:pPr>
        <w:pStyle w:val="a3"/>
        <w:ind w:right="121" w:firstLine="284"/>
      </w:pPr>
      <w:r>
        <w:t xml:space="preserve">Этот принцип не может быть отменен хадисом: «Мне было велено сражаться с людьми, пока они не скажут: “Нет </w:t>
      </w:r>
      <w:r>
        <w:rPr>
          <w:spacing w:val="-3"/>
        </w:rPr>
        <w:t xml:space="preserve">Бога, </w:t>
      </w:r>
      <w:r>
        <w:t>кроме Аллаха”». Ибо, как было указано выше, хадис содержит специальное правило (</w:t>
      </w:r>
      <w:r>
        <w:rPr>
          <w:i/>
        </w:rPr>
        <w:t>хукм хасс</w:t>
      </w:r>
      <w:r>
        <w:t>), которое применимо только к арабам-язычникам. Даже если мы гипотетически будем от- носиться к хадисам, как к общему правилу, их нельзя исполь- зовать для отмены айатов Корана. В то время как предыдущий хадис является исключительно хадисом, имеющим одного передатчика (</w:t>
      </w:r>
      <w:r>
        <w:rPr>
          <w:i/>
        </w:rPr>
        <w:t>хадис ахад</w:t>
      </w:r>
      <w:r>
        <w:t>), и потому ненадежен (</w:t>
      </w:r>
      <w:r>
        <w:rPr>
          <w:i/>
        </w:rPr>
        <w:t>занни ад- далалах</w:t>
      </w:r>
      <w:r>
        <w:t>), айат, как и все остальные айаты Корана, изложен по- дробно (</w:t>
      </w:r>
      <w:r>
        <w:rPr>
          <w:i/>
        </w:rPr>
        <w:t>мутаватир</w:t>
      </w:r>
      <w:r>
        <w:t>), а следовательно, является</w:t>
      </w:r>
      <w:r>
        <w:rPr>
          <w:spacing w:val="-10"/>
        </w:rPr>
        <w:t xml:space="preserve"> </w:t>
      </w:r>
      <w:r>
        <w:t>бесспорным</w:t>
      </w:r>
      <w:r w:rsidR="00E426F7">
        <w:rPr>
          <w:rStyle w:val="af"/>
        </w:rPr>
        <w:footnoteReference w:id="48"/>
      </w:r>
      <w:r>
        <w:t>.</w:t>
      </w:r>
    </w:p>
    <w:p w:rsidR="008255A4" w:rsidRDefault="00EC79DA">
      <w:pPr>
        <w:pStyle w:val="a3"/>
        <w:ind w:right="121" w:firstLine="284"/>
      </w:pPr>
      <w:r>
        <w:lastRenderedPageBreak/>
        <w:t>Заявление об отмене явно ошибочно, поскольку оба айата содержат твердое правило (</w:t>
      </w:r>
      <w:r>
        <w:rPr>
          <w:i/>
        </w:rPr>
        <w:t>мухкам</w:t>
      </w:r>
      <w:r>
        <w:t>)</w:t>
      </w:r>
      <w:r w:rsidR="00E207B2">
        <w:rPr>
          <w:rStyle w:val="af"/>
        </w:rPr>
        <w:footnoteReference w:id="49"/>
      </w:r>
      <w:r>
        <w:t>. Первый айат недву- смысленным образом указывает, что не было на то воли Ал- лаха, чтобы заставить всех уверовать; а второй айат предо- ставляет больше пояснений, почему люди не должны быть вынужаемы принимать ислам, означая, что «истина явно от- личается от заблуждения». Поскольку воля Господа не под- вержена изменениям и поскольку истина всегда отличается от заблуждения, эти два айата, следовательно, не подлежат от- мене</w:t>
      </w:r>
      <w:r w:rsidR="00E207B2">
        <w:rPr>
          <w:rStyle w:val="af"/>
        </w:rPr>
        <w:footnoteReference w:id="50"/>
      </w:r>
      <w:r>
        <w:t>.</w:t>
      </w:r>
    </w:p>
    <w:p w:rsidR="008255A4" w:rsidRDefault="00EC79DA" w:rsidP="005F3961">
      <w:pPr>
        <w:pStyle w:val="a3"/>
        <w:spacing w:line="242" w:lineRule="auto"/>
        <w:ind w:right="122" w:firstLine="284"/>
      </w:pPr>
      <w:r>
        <w:t>Но если общее правило состоит в том, что никто не дол- жен быть принужден к принятию ислама, как мусульмане</w:t>
      </w:r>
      <w:r w:rsidR="005F3961">
        <w:t xml:space="preserve"> </w:t>
      </w:r>
      <w:r>
        <w:t>должны решать вопрос об отступничестве (</w:t>
      </w:r>
      <w:r>
        <w:rPr>
          <w:i/>
        </w:rPr>
        <w:t>ридда</w:t>
      </w:r>
      <w:r>
        <w:t>)? Классиче- ская позиция в отношении вероотступников заключается</w:t>
      </w:r>
      <w:r>
        <w:rPr>
          <w:spacing w:val="35"/>
        </w:rPr>
        <w:t xml:space="preserve"> </w:t>
      </w:r>
      <w:r>
        <w:t>в том, что они должны быть убиты. Эта позиция основывается  в первую очередь на двух фрагментах доказательства: джихад мусульман под руководством Абу Бакра против</w:t>
      </w:r>
      <w:r>
        <w:rPr>
          <w:spacing w:val="35"/>
        </w:rPr>
        <w:t xml:space="preserve"> </w:t>
      </w:r>
      <w:r>
        <w:rPr>
          <w:spacing w:val="-3"/>
        </w:rPr>
        <w:t xml:space="preserve">арабов- </w:t>
      </w:r>
      <w:r>
        <w:t xml:space="preserve">отступников; и этом хадисе: «Кровь мусульманина может быть законно пролита только в трех случаях: женатый человек </w:t>
      </w:r>
      <w:r>
        <w:rPr>
          <w:spacing w:val="-5"/>
        </w:rPr>
        <w:t xml:space="preserve">со- </w:t>
      </w:r>
      <w:r>
        <w:t>вершает прелюбодеяние; жизнь за жизнь; и тех, кто отрекся от своей религии и покинул сообщество</w:t>
      </w:r>
      <w:r>
        <w:rPr>
          <w:spacing w:val="-4"/>
        </w:rPr>
        <w:t xml:space="preserve"> </w:t>
      </w:r>
      <w:r>
        <w:t>(</w:t>
      </w:r>
      <w:r>
        <w:rPr>
          <w:i/>
        </w:rPr>
        <w:t>джамаа</w:t>
      </w:r>
      <w:r>
        <w:t>)»</w:t>
      </w:r>
      <w:r w:rsidR="00E207B2">
        <w:rPr>
          <w:rStyle w:val="af"/>
        </w:rPr>
        <w:footnoteReference w:id="51"/>
      </w:r>
      <w:r>
        <w:t>.</w:t>
      </w:r>
    </w:p>
    <w:p w:rsidR="008255A4" w:rsidRDefault="00EC79DA">
      <w:pPr>
        <w:pStyle w:val="a3"/>
        <w:ind w:right="121" w:firstLine="284"/>
      </w:pPr>
      <w:r>
        <w:t>Мы должны разграничивать два различных случая, когда имеем дело с вопросом вероотступничества. Первое – это ко- гда коллектив людей восстает против мусульманских властей и отказывается подчиняться законам ислама, как это было в случае отступников (</w:t>
      </w:r>
      <w:r>
        <w:rPr>
          <w:i/>
        </w:rPr>
        <w:t>муртаддун</w:t>
      </w:r>
      <w:r>
        <w:t xml:space="preserve">), которые отказались платить закят Абу Бакру и мобилизовали свои силы для того, чтобы воспрепятствовать ему собирать его. С этими отступниками нужно бороться не из-за того, что они отвергают ислам, а из- </w:t>
      </w:r>
      <w:r>
        <w:lastRenderedPageBreak/>
        <w:t>за их мятежа и неповиновения закону. Война против них не может, таким образом, считаться правоохранительной вой- ной. Второе – это когда индивид отказывается выполнять од- ну из своих публичных обязанностей, как, например, человек, который отказывается платить закят, он будет вынужден за- платить его, согласно мнению большинства мусульманских юристов, но не должно сражаться с ним или убивать его. Только если он яростно сопротивляется мусульманским вла- стям и использует силу оружия для воспрепятствования вы- полнению ими своих обязанностей и установлению законно- сти, он может быть</w:t>
      </w:r>
      <w:r>
        <w:rPr>
          <w:spacing w:val="-3"/>
        </w:rPr>
        <w:t xml:space="preserve"> </w:t>
      </w:r>
      <w:r>
        <w:t>атакован</w:t>
      </w:r>
      <w:r w:rsidR="00986B2F">
        <w:rPr>
          <w:rStyle w:val="af"/>
        </w:rPr>
        <w:footnoteReference w:id="52"/>
      </w:r>
      <w:r>
        <w:t>.</w:t>
      </w:r>
    </w:p>
    <w:p w:rsidR="008255A4" w:rsidRDefault="00EC79DA" w:rsidP="005F3961">
      <w:pPr>
        <w:pStyle w:val="a3"/>
        <w:ind w:right="121" w:firstLine="284"/>
      </w:pPr>
      <w:r>
        <w:t>В приведенном выше хадисе прямо говорится, что отдель- ные отступники могут быть убиты не столько из-за неприятия ислама, сколько вследствие их бунта и восстания против му- сульманского сообщества. Другими словами, просто уход от персональных исламских обязанностей не является достаточ- ным основанием для того, чтобы подвергнуть человека смер- ти. Только когда дезертирство человека из ислама использу- ется в качестве политического инструмента для подстрека- тельства к беспорядкам или бунта против законов ислама,</w:t>
      </w:r>
      <w:r w:rsidR="005F3961">
        <w:t xml:space="preserve"> </w:t>
      </w:r>
      <w:r>
        <w:t>возможно предать отдельного отступника смерти в качестве справедливого наказания за измену и предательство мусуль- манского сообщества.</w:t>
      </w:r>
    </w:p>
    <w:p w:rsidR="008255A4" w:rsidRDefault="00EC79DA">
      <w:pPr>
        <w:pStyle w:val="a3"/>
        <w:ind w:right="121" w:firstLine="284"/>
      </w:pPr>
      <w:r>
        <w:t xml:space="preserve">Война против отступников ведется не для того, чтобы за- ставить их принять ислам, но для приведения в исполнение исламских законов и поддержания порядка. Поэтому индиви- дуальное отступничество, которое происходит спокойно и не является причиной общественных беспорядков, не должно вызывать обеспокоенность исламских властей. Только когда индивид открыто отрекается от ислама и нарушает исламский закон, он должен быть наказан за нарушение законодатель- ства и оспаривание норм и убеждений мусульманского сооб- щества; и когда группа людей восстает против мусульманских властей и отказывается исполнять исламское законодатель- ство в области, им контролируемой, – например, отказывается от коллективных молитв или упраздняет институт закята – </w:t>
      </w:r>
      <w:r>
        <w:lastRenderedPageBreak/>
        <w:t xml:space="preserve">может ли исламская власть объявить им войну. Из этого сле- дует, что, если группа мусульман сопротивляется определен- ным взглядам, принятым широкой общественностью или опротестовывает отдельные решения, принятые публичной властью, они не будут наказаны, пока не нарушают исламские законы и не представляют собой угрозы исламскому </w:t>
      </w:r>
      <w:r>
        <w:rPr>
          <w:spacing w:val="-3"/>
        </w:rPr>
        <w:t xml:space="preserve">государ- </w:t>
      </w:r>
      <w:r>
        <w:t>ству, т.е. развязывая войну против мусульман или объединяясь с их врагами. Когда хариджиты (</w:t>
      </w:r>
      <w:r>
        <w:rPr>
          <w:i/>
        </w:rPr>
        <w:t>ал-хаваридж</w:t>
      </w:r>
      <w:r>
        <w:t>) выступили про- тив Али ибн Аби Талиба и отказались признать его власть, противопоставляя ему лозунг: «Власть есть только у Бога», он не объявил им войну и заявил, что они могут притязать на три права: «Не быть лишенными возможности присутствовать в мечети, не подвергаться превентивным атакам и не</w:t>
      </w:r>
      <w:r>
        <w:rPr>
          <w:spacing w:val="27"/>
        </w:rPr>
        <w:t xml:space="preserve"> </w:t>
      </w:r>
      <w:r>
        <w:t>быть лишенными их доли военных трофеев, пока они сражаются совместно с нами»</w:t>
      </w:r>
      <w:r w:rsidR="00986B2F">
        <w:rPr>
          <w:rStyle w:val="af"/>
        </w:rPr>
        <w:footnoteReference w:id="53"/>
      </w:r>
      <w:r>
        <w:t xml:space="preserve">. «Если противоположная группа восстала против справедливого общества, – писал ал-Маварди, – и контролирует регион, делая его своей исключительной </w:t>
      </w:r>
      <w:r>
        <w:rPr>
          <w:spacing w:val="-4"/>
        </w:rPr>
        <w:t xml:space="preserve">тер- </w:t>
      </w:r>
      <w:r>
        <w:t>риторией, с этой группой нельзя бороться до тех пор, пока они не нарушают каких-либо прав или пока</w:t>
      </w:r>
      <w:r>
        <w:rPr>
          <w:spacing w:val="46"/>
        </w:rPr>
        <w:t xml:space="preserve"> </w:t>
      </w:r>
      <w:r>
        <w:t>подчиняются общему</w:t>
      </w:r>
      <w:r>
        <w:rPr>
          <w:spacing w:val="-1"/>
        </w:rPr>
        <w:t xml:space="preserve"> </w:t>
      </w:r>
      <w:r>
        <w:t>законодательству»</w:t>
      </w:r>
      <w:r w:rsidR="00986B2F">
        <w:rPr>
          <w:rStyle w:val="af"/>
        </w:rPr>
        <w:footnoteReference w:id="54"/>
      </w:r>
      <w:r>
        <w:t>.</w:t>
      </w:r>
    </w:p>
    <w:p w:rsidR="008255A4" w:rsidRDefault="008255A4">
      <w:pPr>
        <w:sectPr w:rsidR="008255A4" w:rsidSect="006B014B">
          <w:pgSz w:w="8500" w:h="12740"/>
          <w:pgMar w:top="1060" w:right="1040" w:bottom="1260" w:left="1020" w:header="425" w:footer="647" w:gutter="0"/>
          <w:cols w:space="720"/>
          <w:docGrid w:linePitch="299"/>
        </w:sectPr>
      </w:pPr>
    </w:p>
    <w:p w:rsidR="008255A4" w:rsidRPr="0016643A" w:rsidRDefault="00EC79DA" w:rsidP="0016643A">
      <w:pPr>
        <w:pStyle w:val="1"/>
        <w:rPr>
          <w:i w:val="0"/>
          <w:sz w:val="24"/>
          <w:szCs w:val="24"/>
        </w:rPr>
      </w:pPr>
      <w:bookmarkStart w:id="17" w:name="_Toc33098827"/>
      <w:r w:rsidRPr="0016643A">
        <w:rPr>
          <w:i w:val="0"/>
          <w:sz w:val="24"/>
          <w:szCs w:val="24"/>
        </w:rPr>
        <w:lastRenderedPageBreak/>
        <w:t>ГЛАВА ТРЕТЬЯ</w:t>
      </w:r>
      <w:bookmarkEnd w:id="17"/>
    </w:p>
    <w:p w:rsidR="008255A4" w:rsidRDefault="008255A4">
      <w:pPr>
        <w:pStyle w:val="a3"/>
        <w:spacing w:before="10"/>
        <w:ind w:left="0"/>
        <w:jc w:val="left"/>
        <w:rPr>
          <w:sz w:val="23"/>
        </w:rPr>
      </w:pPr>
    </w:p>
    <w:p w:rsidR="008255A4" w:rsidRDefault="00EC79DA" w:rsidP="007E0C8D">
      <w:pPr>
        <w:pStyle w:val="1"/>
      </w:pPr>
      <w:bookmarkStart w:id="18" w:name="_Toc33098828"/>
      <w:r>
        <w:t>ГРАНИЦЫ ВОЙНЫ</w:t>
      </w:r>
      <w:bookmarkEnd w:id="18"/>
    </w:p>
    <w:p w:rsidR="008255A4" w:rsidRDefault="008255A4">
      <w:pPr>
        <w:pStyle w:val="a3"/>
        <w:ind w:left="0"/>
        <w:jc w:val="left"/>
        <w:rPr>
          <w:sz w:val="48"/>
        </w:rPr>
      </w:pPr>
    </w:p>
    <w:p w:rsidR="008255A4" w:rsidRDefault="005D0EFB">
      <w:pPr>
        <w:pStyle w:val="a3"/>
        <w:spacing w:before="1"/>
        <w:ind w:left="1167" w:right="122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0577920" behindDoc="1" locked="0" layoutInCell="1" allowOverlap="1" wp14:anchorId="17FEDD59" wp14:editId="277E69D0">
                <wp:simplePos x="0" y="0"/>
                <wp:positionH relativeFrom="page">
                  <wp:posOffset>718820</wp:posOffset>
                </wp:positionH>
                <wp:positionV relativeFrom="paragraph">
                  <wp:posOffset>-147320</wp:posOffset>
                </wp:positionV>
                <wp:extent cx="599440" cy="808990"/>
                <wp:effectExtent l="0" t="0" r="10160" b="1016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EAE" w:rsidRDefault="00DA6EAE">
                            <w:pPr>
                              <w:spacing w:before="1"/>
                              <w:rPr>
                                <w:sz w:val="113"/>
                              </w:rPr>
                            </w:pPr>
                            <w:r>
                              <w:rPr>
                                <w:sz w:val="113"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EDD59" id="Text Box 13" o:spid="_x0000_s1031" type="#_x0000_t202" style="position:absolute;left:0;text-align:left;margin-left:56.6pt;margin-top:-11.6pt;width:47.2pt;height:63.7pt;z-index:-2527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8WsgIAALA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" filled="f" stroked="f">
                <v:textbox inset="0,0,0,0">
                  <w:txbxContent>
                    <w:p w:rsidR="00DA6EAE" w:rsidRDefault="00DA6EAE">
                      <w:pPr>
                        <w:spacing w:before="1"/>
                        <w:rPr>
                          <w:sz w:val="113"/>
                        </w:rPr>
                      </w:pPr>
                      <w:r>
                        <w:rPr>
                          <w:sz w:val="113"/>
                        </w:rPr>
                        <w:t>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79DA">
        <w:t>ы пришли к заключению в предыдущей дискуссии, что целью войны не должно быть ни распростра- нение ислама, ни расширение территории ислам-</w:t>
      </w:r>
    </w:p>
    <w:p w:rsidR="008255A4" w:rsidRDefault="00EC79DA">
      <w:pPr>
        <w:pStyle w:val="a3"/>
        <w:ind w:right="121"/>
      </w:pPr>
      <w:r>
        <w:t>ского государства или его политического и военного влияния в немусульманских регионах. Скорее цель войны – это уста- новление и обеспечение справедливости, а также уничтоже- ние угнетения и отмена тирании. Это правда, что право пере- дачи послания ислама находится под защитой исламского права, и поэтому исламское государство должно уважать и защищать это право. Но обязательство защищать право му- сульман и все религиозные общины в этом вопросе, чтобы содействовать их убеждениям и ценностям, должно быть осуществлено мирным путем и в дружеской форме. Восста- новление гарантий справедливости и уничтожение тирании, таким образом, является основной целью войны. Однако, по- скольку термины «справедливость» и «тирания» охватывают широкий круг вопросов и позволяют обширную интерпрета- цию, они нуждаются в переводе в более конкретные формы. Мы можем выделить четыре ситуации, где нарушение прин- ципов справедливости и чрезмерное проявление тирании призывают исламское государство к войне и оправдывают использование им насилия против политических образова- ний, которые замешаны в подобной практике.</w:t>
      </w:r>
    </w:p>
    <w:p w:rsidR="008255A4" w:rsidRDefault="008255A4">
      <w:pPr>
        <w:pStyle w:val="a3"/>
        <w:spacing w:before="1"/>
        <w:ind w:left="0"/>
        <w:jc w:val="left"/>
      </w:pPr>
    </w:p>
    <w:p w:rsidR="008255A4" w:rsidRDefault="005F3961" w:rsidP="005F3961">
      <w:pPr>
        <w:pStyle w:val="3"/>
        <w:tabs>
          <w:tab w:val="left" w:pos="1929"/>
        </w:tabs>
        <w:ind w:left="0"/>
        <w:jc w:val="center"/>
      </w:pPr>
      <w:bookmarkStart w:id="19" w:name="_Toc33098829"/>
      <w:r>
        <w:t xml:space="preserve">1. </w:t>
      </w:r>
      <w:r w:rsidR="00EC79DA">
        <w:t>Война против</w:t>
      </w:r>
      <w:r w:rsidR="00EC79DA">
        <w:rPr>
          <w:spacing w:val="-2"/>
        </w:rPr>
        <w:t xml:space="preserve"> </w:t>
      </w:r>
      <w:r w:rsidR="00EC79DA">
        <w:t>угнетения</w:t>
      </w:r>
      <w:bookmarkEnd w:id="19"/>
    </w:p>
    <w:p w:rsidR="008255A4" w:rsidRDefault="00EC79DA">
      <w:pPr>
        <w:pStyle w:val="a3"/>
        <w:spacing w:before="268"/>
        <w:ind w:right="121" w:firstLine="284"/>
      </w:pPr>
      <w:r>
        <w:t>Это обязанность мусульман – бросить вызов любой поли- тической власти, которая либо запрещает свободный обмен идеями, либо препятствует людям свободно исповедовать или практиковать религию, которую они приняли.</w:t>
      </w:r>
    </w:p>
    <w:p w:rsidR="008255A4" w:rsidRDefault="00EC79DA">
      <w:pPr>
        <w:pStyle w:val="a3"/>
        <w:spacing w:before="73"/>
        <w:ind w:left="396" w:right="405"/>
      </w:pPr>
      <w:r>
        <w:t xml:space="preserve">«Сражайтесь с ними, пока не исчезнет искушение и пока религия целиком не будет посвящена Аллаху…» (Коран, </w:t>
      </w:r>
      <w:r>
        <w:lastRenderedPageBreak/>
        <w:t>2: 193).</w:t>
      </w:r>
    </w:p>
    <w:p w:rsidR="008255A4" w:rsidRDefault="008255A4">
      <w:pPr>
        <w:pStyle w:val="a3"/>
        <w:ind w:left="0"/>
        <w:jc w:val="left"/>
      </w:pPr>
    </w:p>
    <w:p w:rsidR="008255A4" w:rsidRDefault="00EC79DA">
      <w:pPr>
        <w:pStyle w:val="a3"/>
        <w:ind w:left="396" w:right="405"/>
      </w:pPr>
      <w:r>
        <w:t>«Отчего вам не сражаться на пути Аллаха и ради слабых мужчин, женщин и детей, которые говорят: “Господь наш! Выведи нас из этого города, жители которого яв- ляются беззаконниками. Назначь нам от Себя покрови- теля и назначь нам от Себя помощника”?» (Коран, 4: 75).</w:t>
      </w:r>
    </w:p>
    <w:p w:rsidR="008255A4" w:rsidRDefault="008255A4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>
      <w:pPr>
        <w:pStyle w:val="a3"/>
        <w:ind w:right="121" w:firstLine="284"/>
      </w:pPr>
      <w:r>
        <w:t xml:space="preserve">Здесь следует прояснить, что угнетение со стороны кон- кретного режима не определяется путем сравнения ценностей и осуществления этим режимом исламских норм и стандар- тов, а скорее его уважением к базовым человеческим правам и свободам: свободе выбора религии, свободе передачи своих ценностей и убеждений, а также свободе общения с сообще- ством по своему выбору. Поэтому коррупция и бесхозяй- ственность не должны рассматриваться как критерии, которые классифицируют тот или иной режим как репрессивный и заслуживающий, таким образом, борьбы с ним,  поскольку, как можно вспомнить, мусульманам велено призывать </w:t>
      </w:r>
      <w:r>
        <w:rPr>
          <w:spacing w:val="-3"/>
        </w:rPr>
        <w:t xml:space="preserve">чело- </w:t>
      </w:r>
      <w:r>
        <w:t xml:space="preserve">вечество в ислам дружелюбными способами и осуществлять социальные и политические изменения, используя мирные методы воспитания и нравственной реформации. Только </w:t>
      </w:r>
      <w:r>
        <w:rPr>
          <w:spacing w:val="-4"/>
        </w:rPr>
        <w:t>ко-</w:t>
      </w:r>
      <w:r>
        <w:rPr>
          <w:spacing w:val="52"/>
        </w:rPr>
        <w:t xml:space="preserve"> </w:t>
      </w:r>
      <w:r>
        <w:t xml:space="preserve">гда их мирные усилия не удались или были встречены наси- лием, они вправе использовать насилие для подчинения агрессивной стороны. Как это было показано выше, Пророк не прибегал к войне с арабами-язычниками, пока они не пре- следовали мусульман и не посягали на их жизнь и имущество; он не сражался с иудеями Медины, пока они не предали </w:t>
      </w:r>
      <w:r>
        <w:rPr>
          <w:spacing w:val="-4"/>
        </w:rPr>
        <w:t xml:space="preserve">му- </w:t>
      </w:r>
      <w:r>
        <w:t>сульман и не сговорились с их врагами. Точно так же Пророк объявил войну Византии и ее арабским союзникам</w:t>
      </w:r>
      <w:r>
        <w:rPr>
          <w:spacing w:val="39"/>
        </w:rPr>
        <w:t xml:space="preserve"> </w:t>
      </w:r>
      <w:r>
        <w:rPr>
          <w:spacing w:val="-3"/>
        </w:rPr>
        <w:t xml:space="preserve">только </w:t>
      </w:r>
      <w:r>
        <w:t>тогда, когда они стали убивать посланников и миссионеров, которые были отправлены для мирного призыва людей к ис- ламу и знакомства их с новым откровением</w:t>
      </w:r>
      <w:r>
        <w:rPr>
          <w:spacing w:val="-2"/>
        </w:rPr>
        <w:t xml:space="preserve"> </w:t>
      </w:r>
      <w:r>
        <w:t>Господа.</w:t>
      </w:r>
    </w:p>
    <w:p w:rsidR="008255A4" w:rsidRDefault="008255A4">
      <w:pPr>
        <w:sectPr w:rsidR="008255A4" w:rsidSect="006B014B">
          <w:pgSz w:w="8500" w:h="12740"/>
          <w:pgMar w:top="1060" w:right="1040" w:bottom="1260" w:left="1020" w:header="425" w:footer="647" w:gutter="0"/>
          <w:cols w:space="720"/>
          <w:docGrid w:linePitch="299"/>
        </w:sectPr>
      </w:pPr>
    </w:p>
    <w:p w:rsidR="008255A4" w:rsidRDefault="005F3961" w:rsidP="005F3961">
      <w:pPr>
        <w:pStyle w:val="3"/>
        <w:tabs>
          <w:tab w:val="left" w:pos="1929"/>
        </w:tabs>
        <w:ind w:left="0"/>
        <w:jc w:val="center"/>
      </w:pPr>
      <w:bookmarkStart w:id="20" w:name="_Toc33098830"/>
      <w:r>
        <w:lastRenderedPageBreak/>
        <w:t xml:space="preserve">2. </w:t>
      </w:r>
      <w:r w:rsidR="00EC79DA">
        <w:t>Война в защиту мусульман и</w:t>
      </w:r>
      <w:r w:rsidR="00EC79DA" w:rsidRPr="005F3961">
        <w:t xml:space="preserve"> </w:t>
      </w:r>
      <w:r w:rsidR="00EC79DA">
        <w:t>собственности</w:t>
      </w:r>
      <w:bookmarkEnd w:id="20"/>
    </w:p>
    <w:p w:rsidR="008255A4" w:rsidRDefault="00EC79DA">
      <w:pPr>
        <w:pStyle w:val="a3"/>
        <w:spacing w:before="269"/>
        <w:ind w:right="121" w:firstLine="284"/>
      </w:pPr>
      <w:r>
        <w:t>Когда вред причинен мусульманину членом уммы членом из другого политического сообщества, независимо от того, как именно был причинен вред его персоне: путем нападения или его убийства, или ограбления, или несправедливой кон- фискации, исламское государство обязано обеспечить, чтобы человек или его семья получили компенсацию за свои стра- дания и их права были соблюдены. Так как это находится за рамками этого документа, рассуждающего о правовой проце- дуре по данному вопросу, достаточно сказать, что исламское государство должно обеспечить справедливость для каждого мусульманина, которому был причинен вред, даже если это означает объявление войны против политического образова- ния, которое толерантно к агрессии, при условии, что власти этого политического сообщества отказались компенсировать вред, причиненный мусульманину, после того, как они были официально уведомлены, и им было предоставлено разумное время на</w:t>
      </w:r>
      <w:r>
        <w:rPr>
          <w:spacing w:val="-1"/>
        </w:rPr>
        <w:t xml:space="preserve"> </w:t>
      </w:r>
      <w:r>
        <w:t>ответ.</w:t>
      </w:r>
    </w:p>
    <w:p w:rsidR="008255A4" w:rsidRDefault="008255A4">
      <w:pPr>
        <w:pStyle w:val="a3"/>
        <w:ind w:left="0"/>
        <w:jc w:val="left"/>
      </w:pPr>
    </w:p>
    <w:p w:rsidR="008255A4" w:rsidRDefault="00EC79DA">
      <w:pPr>
        <w:pStyle w:val="a3"/>
        <w:ind w:left="396" w:right="405"/>
      </w:pPr>
      <w:r>
        <w:t>«…Если кто покусился на вас, то и вы покуситесь на не- го, подобно тому, как он покусился на вас. Бойтесь Ал- лаха и знайте, что Аллах – с богобоязненными» (Коран, 2: 194).</w:t>
      </w:r>
    </w:p>
    <w:p w:rsidR="008255A4" w:rsidRDefault="008255A4">
      <w:pPr>
        <w:pStyle w:val="a3"/>
        <w:spacing w:before="3"/>
        <w:ind w:left="0"/>
        <w:jc w:val="left"/>
      </w:pPr>
    </w:p>
    <w:p w:rsidR="008255A4" w:rsidRDefault="005F3961" w:rsidP="005F3961">
      <w:pPr>
        <w:pStyle w:val="3"/>
        <w:tabs>
          <w:tab w:val="left" w:pos="1929"/>
        </w:tabs>
        <w:ind w:left="0"/>
        <w:jc w:val="center"/>
      </w:pPr>
      <w:bookmarkStart w:id="21" w:name="_Toc33098831"/>
      <w:r>
        <w:t xml:space="preserve">3. </w:t>
      </w:r>
      <w:r w:rsidR="00EC79DA">
        <w:t>Война против иностранной</w:t>
      </w:r>
      <w:r w:rsidR="00EC79DA" w:rsidRPr="005F3961">
        <w:t xml:space="preserve"> </w:t>
      </w:r>
      <w:r w:rsidR="00EC79DA">
        <w:t>агрессии</w:t>
      </w:r>
      <w:bookmarkEnd w:id="21"/>
    </w:p>
    <w:p w:rsidR="008255A4" w:rsidRDefault="00EC79DA" w:rsidP="005F3961">
      <w:pPr>
        <w:pStyle w:val="a3"/>
        <w:spacing w:before="268"/>
        <w:ind w:right="121" w:firstLine="284"/>
      </w:pPr>
      <w:r>
        <w:t>Наглядным примером иностранной агрессии является во- енное нападение на исламское государство или его союзни- ков. Мусульмане, однако, не обязаны ожидать, пока враги начнут атаку, для того чтобы ответить. Скорее, исламское го- сударство может инициировать войну и нанести предвари- тельный удар, если мусульманские власти убедятся, что поми- мо тени сомнения существует угроза мобилизации сил врага и осуществления наступления, либо если состояние войны уже</w:t>
      </w:r>
      <w:r w:rsidR="005F3961">
        <w:t xml:space="preserve"> </w:t>
      </w:r>
      <w:r>
        <w:t>существует между исламским государством и его противника- ми.</w:t>
      </w:r>
    </w:p>
    <w:p w:rsidR="008255A4" w:rsidRDefault="00EC79DA">
      <w:pPr>
        <w:pStyle w:val="a3"/>
        <w:ind w:right="121" w:firstLine="284"/>
      </w:pPr>
      <w:r>
        <w:t xml:space="preserve">Если агрессия осуществляется против другого политиче- </w:t>
      </w:r>
      <w:r>
        <w:lastRenderedPageBreak/>
        <w:t>ского субъекта, с которым исламское государство заключило взаимный союз или подписало соглашение, предусматрива- ющее военную помощь и сотрудничество, то исламское госу- дарство также должно выполнить свои обязательства перед союзником и предоставить необходимую военную поддерж- ку. Завоевание Мекки было ускорено атакой курайшитов на владения Хузааха, бывшего союзником исламского города- государства Медины, нарушившей, таким образом, договор ал-Худайбийя, запрещающий подобные акты</w:t>
      </w:r>
      <w:r w:rsidR="00986B2F">
        <w:rPr>
          <w:rStyle w:val="af"/>
        </w:rPr>
        <w:footnoteReference w:id="55"/>
      </w:r>
      <w:r>
        <w:t>.</w:t>
      </w:r>
    </w:p>
    <w:p w:rsidR="008255A4" w:rsidRDefault="008255A4" w:rsidP="008621E7"/>
    <w:p w:rsidR="008255A4" w:rsidRDefault="005F3961" w:rsidP="005F3961">
      <w:pPr>
        <w:pStyle w:val="3"/>
        <w:tabs>
          <w:tab w:val="left" w:pos="1929"/>
        </w:tabs>
        <w:ind w:left="0"/>
        <w:jc w:val="center"/>
      </w:pPr>
      <w:bookmarkStart w:id="22" w:name="_Toc33098832"/>
      <w:r>
        <w:t xml:space="preserve">4. </w:t>
      </w:r>
      <w:r w:rsidR="00EC79DA">
        <w:t>Война принудительного исполнения закона правоохранительных</w:t>
      </w:r>
      <w:r w:rsidR="00EC79DA">
        <w:rPr>
          <w:spacing w:val="-2"/>
        </w:rPr>
        <w:t xml:space="preserve"> </w:t>
      </w:r>
      <w:r w:rsidR="00EC79DA">
        <w:t>органов</w:t>
      </w:r>
      <w:bookmarkEnd w:id="22"/>
    </w:p>
    <w:p w:rsidR="008255A4" w:rsidRDefault="00EC79DA">
      <w:pPr>
        <w:pStyle w:val="a3"/>
        <w:spacing w:before="268"/>
        <w:ind w:right="121" w:firstLine="284"/>
      </w:pPr>
      <w:r>
        <w:t>Когда часть населения, проживающего в границах ислам- ского государства яростно выступает против применения ис- ламского законодательства или угрожает территориальной целостности исламского государства, мусульманские власти вправе использовать вооруженные силы для подавления вос- стания. Следует подчеркнуть, однако, что вопрос здесь не просто в противостоянии определенной общественной по- литике, а в мятеже, который пытается достичь своих целей с помощью военной тактики, угрожая тем самым жизни и имуществу других членов общества. Три типа распрей, одна- ко, должны быть дифференцированы, из них лишь два явля- ются причинами бунта, который может быть подавлен силой, в то время, как третий случай – это легитимная политическая оппозиция, с которой следует бороться мирным путем.</w:t>
      </w:r>
    </w:p>
    <w:p w:rsidR="008255A4" w:rsidRDefault="008255A4">
      <w:pPr>
        <w:pStyle w:val="a3"/>
        <w:spacing w:before="2"/>
        <w:ind w:left="0"/>
        <w:jc w:val="left"/>
      </w:pPr>
    </w:p>
    <w:p w:rsidR="008255A4" w:rsidRDefault="00EC79DA">
      <w:pPr>
        <w:spacing w:line="269" w:lineRule="exact"/>
        <w:ind w:left="396"/>
        <w:jc w:val="both"/>
        <w:rPr>
          <w:i/>
          <w:sz w:val="24"/>
        </w:rPr>
      </w:pPr>
      <w:r>
        <w:rPr>
          <w:i/>
          <w:sz w:val="24"/>
        </w:rPr>
        <w:t>а) Отступничество</w:t>
      </w:r>
    </w:p>
    <w:p w:rsidR="008255A4" w:rsidRDefault="00EC79DA" w:rsidP="005F3961">
      <w:pPr>
        <w:pStyle w:val="a3"/>
        <w:ind w:right="121" w:firstLine="284"/>
      </w:pPr>
      <w:r>
        <w:t>Когда группа мусульман укрепляется в районе мусульман- ских территорий и не дает разрешения применять на терри- тории, которую они контролируют, основные исламские практики и законы, такие как отправление общественной мо- литвы (</w:t>
      </w:r>
      <w:r>
        <w:rPr>
          <w:i/>
        </w:rPr>
        <w:t>салах ал-джамаа</w:t>
      </w:r>
      <w:r>
        <w:t>), уплата закята и тому подобное; это</w:t>
      </w:r>
      <w:r w:rsidR="005F3961">
        <w:t xml:space="preserve"> </w:t>
      </w:r>
      <w:r>
        <w:t xml:space="preserve">является случаем отступничества, за которое с этой группой необходимо бороться до тех пор, пока ее члены не прекратят </w:t>
      </w:r>
      <w:r>
        <w:lastRenderedPageBreak/>
        <w:t xml:space="preserve">бунт и не позволят другим мусульманам практиковать </w:t>
      </w:r>
      <w:r>
        <w:rPr>
          <w:spacing w:val="-3"/>
        </w:rPr>
        <w:t xml:space="preserve">ислам- </w:t>
      </w:r>
      <w:r>
        <w:t>ское право. Должно быть очевидно, что с отступниками стоит бороться не потому, что они отказываются исповедовать или практиковать ислам, а поскольку они не подчиняются закону и подрывают общественный порядок. Итак, никто не должен быть спрошен и привлечен к ответственности за то, что не выполняет своих личных обязательств по отношению к Богу; ибо он ответствен перед Богом, а не перед мусульманской общиной в том, что касается заботы о его личных обязанно- стях, до тех пор пока он исполняет свой общественный долг. Например, человек, который в частном порядке пренебрегает молитвой, не должен становиться субъектом применения ка- ких-либо карательных мер до тех пор, пока он не будет пуб- лично осуждать молитву. Он также не может быть принужден участвовать в коллективных молитвах, поскольку посещение собраний – это добровольное дело и вопрос личного выбора. Он может быть, однако, принужден к уплате закята и быть наказан за отказ отдавать свою долю мусульманским властям, поскольку закят – это не только личная обязанность, но и общественный</w:t>
      </w:r>
      <w:r>
        <w:rPr>
          <w:spacing w:val="-1"/>
        </w:rPr>
        <w:t xml:space="preserve"> </w:t>
      </w:r>
      <w:r>
        <w:t>долг.</w:t>
      </w:r>
    </w:p>
    <w:p w:rsidR="008255A4" w:rsidRDefault="008255A4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>
      <w:pPr>
        <w:ind w:left="396"/>
        <w:jc w:val="both"/>
        <w:rPr>
          <w:i/>
          <w:sz w:val="24"/>
        </w:rPr>
      </w:pPr>
      <w:r>
        <w:rPr>
          <w:i/>
          <w:sz w:val="24"/>
        </w:rPr>
        <w:t>b) Восстание</w:t>
      </w:r>
    </w:p>
    <w:p w:rsidR="008255A4" w:rsidRDefault="00EC79DA">
      <w:pPr>
        <w:pStyle w:val="a3"/>
        <w:spacing w:before="2"/>
        <w:ind w:right="121" w:firstLine="284"/>
      </w:pPr>
      <w:r>
        <w:t>Когда группа мусульман усиливается внутри мусульман- ской территории, отказываясь от реализации государственной политики, сформулированной государственной властью и ведущейся путем установленной процедуры, и использует во- оруженную силу, препятствуя взятию под стражу властями и привлечению к ответственности тех, кто не согласен с госу- дарственной политикой, – это случай мятежа, что оправдыва- ет применение вооруженной силы мусульманскими властями при подавлении восстания.</w:t>
      </w:r>
    </w:p>
    <w:p w:rsidR="008255A4" w:rsidRDefault="008255A4">
      <w:pPr>
        <w:pStyle w:val="a3"/>
        <w:ind w:left="0"/>
        <w:jc w:val="left"/>
      </w:pPr>
    </w:p>
    <w:p w:rsidR="008255A4" w:rsidRDefault="00EC79DA">
      <w:pPr>
        <w:spacing w:line="269" w:lineRule="exact"/>
        <w:ind w:left="396"/>
        <w:rPr>
          <w:i/>
          <w:sz w:val="24"/>
        </w:rPr>
      </w:pPr>
      <w:r>
        <w:rPr>
          <w:i/>
          <w:sz w:val="24"/>
        </w:rPr>
        <w:t>с) Политическая оппозиция</w:t>
      </w:r>
    </w:p>
    <w:p w:rsidR="008255A4" w:rsidRDefault="00EC79DA" w:rsidP="005F3961">
      <w:pPr>
        <w:pStyle w:val="a3"/>
        <w:ind w:right="121" w:firstLine="284"/>
      </w:pPr>
      <w:r>
        <w:t xml:space="preserve">Когда группа мусульман мирно выступает против государ- ственной политики, используя публичный форум для возра-жений против ее применения и пытаясь убедить остальное население принять свою точку зрения относительно этой по- литики, это случай политической оппозиции, который не </w:t>
      </w:r>
      <w:r>
        <w:lastRenderedPageBreak/>
        <w:t xml:space="preserve">оправдывает применение силы властями для того, чтобы ограничить влияние оппозиции или уничтожить ее. Если власти осознают, что оппозиция представляет угрозу общему благосостоянию, они могут ответить путем возбуждения за- конного разбирательства процесса в суде или путем наложе- ния санкций через институт </w:t>
      </w:r>
      <w:r>
        <w:rPr>
          <w:i/>
        </w:rPr>
        <w:t xml:space="preserve">ал-шура </w:t>
      </w:r>
      <w:r>
        <w:t>(консультаций), или ис- пользуя любые другие мирные меры, которые разрешены ос- новными законами исламского государства.</w:t>
      </w:r>
    </w:p>
    <w:p w:rsidR="008255A4" w:rsidRDefault="008255A4">
      <w:pPr>
        <w:pStyle w:val="a3"/>
        <w:spacing w:before="1"/>
        <w:ind w:left="0"/>
        <w:jc w:val="left"/>
      </w:pPr>
    </w:p>
    <w:p w:rsidR="008255A4" w:rsidRDefault="00EC79DA">
      <w:pPr>
        <w:pStyle w:val="3"/>
        <w:ind w:left="1812"/>
      </w:pPr>
      <w:bookmarkStart w:id="23" w:name="_Toc33098833"/>
      <w:r>
        <w:t>Мир и состояние войны</w:t>
      </w:r>
      <w:bookmarkEnd w:id="23"/>
    </w:p>
    <w:p w:rsidR="008255A4" w:rsidRDefault="00EC79DA">
      <w:pPr>
        <w:pStyle w:val="a3"/>
        <w:spacing w:before="268"/>
        <w:ind w:right="121" w:firstLine="284"/>
      </w:pPr>
      <w:r>
        <w:t xml:space="preserve">Мир в исламе означает не отсутствие войны, а отсутствие угнетения и тирании. Ислам считает, что настоящий мир мо- жет быть достигнут только тогда, когда торжествует справед- ливость. Таким образом, ислам оправдывает войну против режимов, которые препятствуют людям выбирать их идеалы и практиковать их убеждения. Однако он не оправдывает войну против немусульманских образований, которые не противятся проповеди ислама и не причиняют зла мусульманам. Ислам- ское государство должно поддерживать мир с теми, кто про- являет доброжелательность к мусульманам. Но исламское го- сударство вправе, с другой стороны, объявить войну тем, кто осуществляет агрессию против него или его миссии. Саид Кутб писал: «Это движение использует методы проповедей и уговоров для преобразования идей и убеждений, но исполь- зует физическую силу и джихад для упразднения организаций и властей систем </w:t>
      </w:r>
      <w:r>
        <w:rPr>
          <w:i/>
        </w:rPr>
        <w:t>джахилийи</w:t>
      </w:r>
      <w:r>
        <w:t>, которые мешают людям рефор- мировать свои идеи и убеждения»</w:t>
      </w:r>
      <w:r w:rsidR="00986B2F">
        <w:rPr>
          <w:rStyle w:val="af"/>
        </w:rPr>
        <w:footnoteReference w:id="56"/>
      </w:r>
      <w:r>
        <w:t>.</w:t>
      </w:r>
    </w:p>
    <w:p w:rsidR="008255A4" w:rsidRDefault="00EC79DA" w:rsidP="005F3961">
      <w:pPr>
        <w:pStyle w:val="a3"/>
        <w:ind w:right="121" w:firstLine="284"/>
      </w:pPr>
      <w:r>
        <w:t xml:space="preserve">Классические юристы, которые разработали доктрину двойного разделения на </w:t>
      </w:r>
      <w:r>
        <w:rPr>
          <w:i/>
        </w:rPr>
        <w:t xml:space="preserve">дар аль-Ислам </w:t>
      </w:r>
      <w:r>
        <w:t xml:space="preserve">и </w:t>
      </w:r>
      <w:r>
        <w:rPr>
          <w:i/>
        </w:rPr>
        <w:t>дар аль-Харб</w:t>
      </w:r>
      <w:r>
        <w:t>, огульно относят все мусульманские общины к одной категории и вы- ступают за перманентное состояние войны против них, заяв- ляя, что мусульмане не должны устанавливать мирные отно- шения, если только их не принуждают к этому</w:t>
      </w:r>
      <w:r w:rsidR="00986B2F">
        <w:rPr>
          <w:rStyle w:val="af"/>
        </w:rPr>
        <w:footnoteReference w:id="57"/>
      </w:r>
      <w:r>
        <w:t>. Очевидно,</w:t>
      </w:r>
      <w:r w:rsidR="005F3961">
        <w:t xml:space="preserve"> </w:t>
      </w:r>
      <w:r>
        <w:t xml:space="preserve">что эта доктрина, которая отражает фактические отношения </w:t>
      </w:r>
      <w:r>
        <w:lastRenderedPageBreak/>
        <w:t xml:space="preserve">между исламскими и неисламскими государствами в эпоху Аббасидов, потерпела поражение при учете совокупных принципов и реальных целей уммы. Как отмечает Ибн Тай- мийя в своей книге </w:t>
      </w:r>
      <w:r>
        <w:rPr>
          <w:i/>
        </w:rPr>
        <w:t>Ал-Сийаса аш-шарийа</w:t>
      </w:r>
      <w:r>
        <w:t>, борьба с немусуль- манами не является целью исламского государства, однако борьба может быть использована против тех, кто отрицает, что мусульмане вправе осуществлять свою миссию – распро- странение ислама.</w:t>
      </w:r>
    </w:p>
    <w:p w:rsidR="008255A4" w:rsidRDefault="008255A4">
      <w:pPr>
        <w:pStyle w:val="a3"/>
        <w:ind w:left="0"/>
        <w:jc w:val="left"/>
      </w:pPr>
    </w:p>
    <w:p w:rsidR="008255A4" w:rsidRDefault="00EC79DA">
      <w:pPr>
        <w:pStyle w:val="a3"/>
        <w:ind w:left="396" w:right="405"/>
      </w:pPr>
      <w:r>
        <w:t xml:space="preserve">Борьба была разрешена так, чтобы становление религии практиковалось только во имя единого Бога и с той це- лью, чтобы Слово Господа могло быть </w:t>
      </w:r>
      <w:r>
        <w:rPr>
          <w:spacing w:val="-3"/>
        </w:rPr>
        <w:t xml:space="preserve">поставлено </w:t>
      </w:r>
      <w:r>
        <w:t>наивысшим совершенствованием. Было решено, что с теми, кто препятствует [мусульманам в исполнении] этой [миссии], предстоит бороться. Но те, кто не сража- ется [против мусульман], как женщины, дети, монахи, старики, слепые, калеки и тому подобные, за исключе- нием случаев, когда они сражаются словом или делом, не должны быть убиты, согласно большинству ученых. Некоторые [ученые], однако, утверждают, что все [неве- рующие] должны быть убиты за их святотатство, за ис- ключением женщин и детей, поскольку они – мусуль- манская собственность</w:t>
      </w:r>
      <w:r w:rsidR="00986B2F">
        <w:rPr>
          <w:rStyle w:val="af"/>
        </w:rPr>
        <w:footnoteReference w:id="58"/>
      </w:r>
      <w:r>
        <w:t xml:space="preserve">. Верно, однако, только первое утверждение, поскольку борьба [разрешена] против тех, кто борется с нами, чтобы помешать призывать [людей] </w:t>
      </w:r>
      <w:r>
        <w:lastRenderedPageBreak/>
        <w:t xml:space="preserve">в религию Аллаха. Как сказал Всевышний: </w:t>
      </w:r>
      <w:r>
        <w:rPr>
          <w:i/>
        </w:rPr>
        <w:t>«Сражайтесь на пути Аллаха с теми, кто сражается против вас, но не пре- ступайте границы дозволенного. Воистину, Аллах не любит пре- ступников</w:t>
      </w:r>
      <w:r>
        <w:t>» (Коран, 2:</w:t>
      </w:r>
      <w:r>
        <w:rPr>
          <w:spacing w:val="-3"/>
        </w:rPr>
        <w:t xml:space="preserve"> </w:t>
      </w:r>
      <w:r>
        <w:t>190).</w:t>
      </w:r>
    </w:p>
    <w:p w:rsidR="008255A4" w:rsidRDefault="008255A4">
      <w:pPr>
        <w:pStyle w:val="a3"/>
        <w:spacing w:before="5"/>
        <w:ind w:left="0"/>
        <w:jc w:val="left"/>
        <w:rPr>
          <w:sz w:val="23"/>
        </w:rPr>
      </w:pPr>
    </w:p>
    <w:p w:rsidR="008255A4" w:rsidRDefault="00EC79DA">
      <w:pPr>
        <w:pStyle w:val="a3"/>
        <w:ind w:left="396"/>
      </w:pPr>
      <w:r>
        <w:t>Как заявлял Ибн Таймийя:</w:t>
      </w:r>
    </w:p>
    <w:p w:rsidR="008255A4" w:rsidRDefault="008255A4">
      <w:pPr>
        <w:pStyle w:val="a3"/>
        <w:ind w:left="0"/>
        <w:jc w:val="left"/>
      </w:pPr>
    </w:p>
    <w:p w:rsidR="008255A4" w:rsidRPr="00E122D9" w:rsidRDefault="00EC79DA" w:rsidP="005F3961">
      <w:pPr>
        <w:pStyle w:val="a3"/>
        <w:ind w:left="396" w:right="405"/>
      </w:pPr>
      <w:r>
        <w:t>«Аллах разрешил отнимать жизнь лишь постольку, по- скольку это необходимо пропаганде праведности и до- стойного поведения… Поэтому любые [неверующие], кто не препятствует мусульманам практиковать религию</w:t>
      </w:r>
      <w:r w:rsidR="005F3961">
        <w:t xml:space="preserve"> </w:t>
      </w:r>
      <w:r>
        <w:t>Аллаха, не ранят своим неверием никого, кроме своей собственной души»</w:t>
      </w:r>
      <w:r w:rsidR="00E122D9">
        <w:rPr>
          <w:rStyle w:val="af"/>
        </w:rPr>
        <w:footnoteReference w:id="59"/>
      </w:r>
      <w:r w:rsidRPr="00E122D9">
        <w:t>.</w:t>
      </w:r>
    </w:p>
    <w:p w:rsidR="008255A4" w:rsidRPr="00E122D9" w:rsidRDefault="008255A4">
      <w:pPr>
        <w:pStyle w:val="a3"/>
        <w:spacing w:before="1"/>
        <w:ind w:left="0"/>
        <w:jc w:val="left"/>
      </w:pPr>
    </w:p>
    <w:p w:rsidR="008255A4" w:rsidRDefault="00EC79DA">
      <w:pPr>
        <w:pStyle w:val="a3"/>
        <w:ind w:right="121" w:firstLine="284"/>
      </w:pPr>
      <w:r>
        <w:t>Навешивание на всех немусульман ярлыка и объявление перманентного состояния войны безосновательно и полно- стью ошибочно. Это правда, что между исламским государ- ством и враждебными державами может существовать состоя- ние войны, однако враждебность должна быть проявлена до объявления военного положения. Мусульмане, таким обра- зом, должны разграничивать мирное и враждебное, относясь друг к другу соответственно. Это различие было определено Кораном, а позднее и пророком Мухаммадом, и его сподвиж- никами, задолго до того, как была сформулирована доктрина двух территориальных делений. Сура «Ал-Мумтахана» (айаты 8–9) дает совершенно ясно понять, что немусульмане делятся не на одну категорию, а на две, а также заявляет, что иметь с ними дело необходимо по-разному.</w:t>
      </w:r>
    </w:p>
    <w:p w:rsidR="008255A4" w:rsidRDefault="008255A4">
      <w:pPr>
        <w:pStyle w:val="a3"/>
        <w:spacing w:before="2"/>
        <w:ind w:left="0"/>
        <w:jc w:val="left"/>
      </w:pPr>
    </w:p>
    <w:p w:rsidR="008255A4" w:rsidRDefault="00EC79DA">
      <w:pPr>
        <w:pStyle w:val="a3"/>
        <w:ind w:left="396" w:right="405"/>
      </w:pPr>
      <w:r>
        <w:t>«Аллах не запрещает вам быть добрыми и справедливы- ми с теми, которые не сражались с вами из-за религии и не изгоняли вас из ваших жилищ. Воистину, Аллах лю- бит беспристрастных» (Коран, 60: 8).</w:t>
      </w:r>
    </w:p>
    <w:p w:rsidR="008255A4" w:rsidRDefault="008255A4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>
      <w:pPr>
        <w:pStyle w:val="a3"/>
        <w:ind w:left="396" w:right="405"/>
      </w:pPr>
      <w:r>
        <w:t xml:space="preserve">«Аллах запрещает вам дружить только с теми, которые сражались с вами из-за религии, выгоняли вас из жилищ </w:t>
      </w:r>
      <w:r>
        <w:lastRenderedPageBreak/>
        <w:t>и способствовали вашему изгнанию. А те, которые бе- рут их себе в помощники и друзья, являются беззакон- никами» (Коран, 60: 9).</w:t>
      </w:r>
    </w:p>
    <w:p w:rsidR="008255A4" w:rsidRDefault="008255A4">
      <w:pPr>
        <w:sectPr w:rsidR="008255A4" w:rsidSect="006B014B">
          <w:pgSz w:w="8500" w:h="12740"/>
          <w:pgMar w:top="1060" w:right="1040" w:bottom="1260" w:left="1020" w:header="425" w:footer="647" w:gutter="0"/>
          <w:cols w:space="720"/>
          <w:docGrid w:linePitch="299"/>
        </w:sectPr>
      </w:pPr>
    </w:p>
    <w:p w:rsidR="008255A4" w:rsidRPr="0016643A" w:rsidRDefault="00EC79DA" w:rsidP="0016643A">
      <w:pPr>
        <w:pStyle w:val="1"/>
        <w:rPr>
          <w:i w:val="0"/>
          <w:sz w:val="24"/>
          <w:szCs w:val="24"/>
        </w:rPr>
      </w:pPr>
      <w:bookmarkStart w:id="24" w:name="_Toc33098834"/>
      <w:r w:rsidRPr="0016643A">
        <w:rPr>
          <w:i w:val="0"/>
          <w:sz w:val="24"/>
          <w:szCs w:val="24"/>
        </w:rPr>
        <w:lastRenderedPageBreak/>
        <w:t>ГЛАВА ЧЕТВЕРТАЯ</w:t>
      </w:r>
      <w:bookmarkEnd w:id="24"/>
    </w:p>
    <w:p w:rsidR="008255A4" w:rsidRDefault="008255A4">
      <w:pPr>
        <w:pStyle w:val="a3"/>
        <w:spacing w:before="5"/>
        <w:ind w:left="0"/>
        <w:jc w:val="left"/>
        <w:rPr>
          <w:sz w:val="22"/>
        </w:rPr>
      </w:pPr>
    </w:p>
    <w:p w:rsidR="008255A4" w:rsidRDefault="00EC79DA" w:rsidP="007E0C8D">
      <w:pPr>
        <w:pStyle w:val="1"/>
      </w:pPr>
      <w:bookmarkStart w:id="25" w:name="_Toc33098835"/>
      <w:r>
        <w:t>ПРИНЦИПЫ И РЕАЛИИ</w:t>
      </w:r>
      <w:bookmarkEnd w:id="25"/>
    </w:p>
    <w:p w:rsidR="008255A4" w:rsidRDefault="008255A4">
      <w:pPr>
        <w:pStyle w:val="a3"/>
        <w:spacing w:before="1"/>
        <w:ind w:left="0"/>
        <w:jc w:val="left"/>
        <w:rPr>
          <w:sz w:val="47"/>
        </w:rPr>
      </w:pPr>
    </w:p>
    <w:p w:rsidR="008255A4" w:rsidRDefault="005D0EFB">
      <w:pPr>
        <w:pStyle w:val="a3"/>
        <w:spacing w:line="235" w:lineRule="auto"/>
        <w:ind w:left="807" w:right="121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AE192B" wp14:editId="2D0860D6">
                <wp:simplePos x="0" y="0"/>
                <wp:positionH relativeFrom="page">
                  <wp:posOffset>718820</wp:posOffset>
                </wp:positionH>
                <wp:positionV relativeFrom="paragraph">
                  <wp:posOffset>-13970</wp:posOffset>
                </wp:positionV>
                <wp:extent cx="370840" cy="637540"/>
                <wp:effectExtent l="0" t="0" r="10160" b="1016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63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EAE" w:rsidRDefault="00DA6EAE">
                            <w:pPr>
                              <w:spacing w:before="1"/>
                              <w:rPr>
                                <w:sz w:val="89"/>
                              </w:rPr>
                            </w:pPr>
                            <w:r>
                              <w:rPr>
                                <w:sz w:val="89"/>
                              </w:rPr>
                              <w:t>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E192B" id="Text Box 12" o:spid="_x0000_s1032" type="#_x0000_t202" style="position:absolute;left:0;text-align:left;margin-left:56.6pt;margin-top:-1.1pt;width:29.2pt;height:50.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y/rgIAALA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" filled="f" stroked="f">
                <v:textbox inset="0,0,0,0">
                  <w:txbxContent>
                    <w:p w:rsidR="00DA6EAE" w:rsidRDefault="00DA6EAE">
                      <w:pPr>
                        <w:spacing w:before="1"/>
                        <w:rPr>
                          <w:sz w:val="89"/>
                        </w:rPr>
                      </w:pPr>
                      <w:r>
                        <w:rPr>
                          <w:sz w:val="89"/>
                        </w:rPr>
                        <w:t>Д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79DA">
        <w:t>жихад, как мы утверждали ранее, относится к усилиям, которые человеком прилагаются для поддержания принципов порядка и справедливости. Джихад может осуществляться словом, мирным действием или вой-</w:t>
      </w:r>
    </w:p>
    <w:p w:rsidR="008255A4" w:rsidRDefault="00EC79DA">
      <w:pPr>
        <w:pStyle w:val="a3"/>
        <w:spacing w:before="1" w:line="235" w:lineRule="auto"/>
        <w:ind w:right="121"/>
      </w:pPr>
      <w:r>
        <w:t>ной. Вопрос в том, когда и с использованием какого метода следует практиковать джихад? Эта глава направлена на реше- ние этого вопроса.</w:t>
      </w:r>
    </w:p>
    <w:p w:rsidR="008255A4" w:rsidRDefault="008255A4">
      <w:pPr>
        <w:pStyle w:val="a3"/>
        <w:spacing w:before="8"/>
        <w:ind w:left="0"/>
        <w:jc w:val="left"/>
        <w:rPr>
          <w:sz w:val="22"/>
        </w:rPr>
      </w:pPr>
    </w:p>
    <w:p w:rsidR="008255A4" w:rsidRDefault="00EC79DA">
      <w:pPr>
        <w:pStyle w:val="3"/>
        <w:ind w:left="1343"/>
      </w:pPr>
      <w:bookmarkStart w:id="26" w:name="_Toc33098836"/>
      <w:r>
        <w:t>Принципы мира и его стратегия</w:t>
      </w:r>
      <w:bookmarkEnd w:id="26"/>
    </w:p>
    <w:p w:rsidR="008255A4" w:rsidRDefault="00EC79DA">
      <w:pPr>
        <w:pStyle w:val="a3"/>
        <w:spacing w:before="264" w:line="235" w:lineRule="auto"/>
        <w:ind w:right="121" w:firstLine="284"/>
      </w:pPr>
      <w:r>
        <w:t xml:space="preserve">Если война оправдана в ситуациях, описанных в предыду- щей главе, возникает вопрос, обязаны ли мусульмане воевать в этих ситуациях, независимо от сложившихся обстоятельств, или это просто вопрос допустимости или выбора, и, следова- тельно, мусульманская община осуществляет свое право </w:t>
      </w:r>
      <w:r>
        <w:rPr>
          <w:spacing w:val="-3"/>
        </w:rPr>
        <w:t xml:space="preserve">объ- </w:t>
      </w:r>
      <w:r>
        <w:t xml:space="preserve">явить войну в подобных случаях. Для ответа на этот вопрос мы должны разграничить принцип джихада, как постоянного обязательства, возложенного на мусульман, и метод джихада, который должен быть определен после оценки превалирую- щих в данный момент условий и выбора наиболее </w:t>
      </w:r>
      <w:r>
        <w:rPr>
          <w:spacing w:val="-3"/>
        </w:rPr>
        <w:t xml:space="preserve">соответ- </w:t>
      </w:r>
      <w:r>
        <w:t>ствующего способа джихада для эффективной борьбы с эти- ми условиями. Другими словами, в то время как умма обязана поддерживать принцип джихада и соответствовать его усло- виям, метод соблюдения принципа – это вопрос стратегии. Устранение порабощения и защита человеческой жизни, от- стаивание мусульманского суверенитета и поддержка ислам- ского законодательства являются целями уммы. Принцип джихада обязывает мусульман сохранять и добиваться своих целей. Лучший путь достижения этих целей и самый подхо- дящий метод отстаивания принципа джихада являются, одна- ко, вопросами лидерства и</w:t>
      </w:r>
      <w:r>
        <w:rPr>
          <w:spacing w:val="-3"/>
        </w:rPr>
        <w:t xml:space="preserve"> </w:t>
      </w:r>
      <w:r>
        <w:t>стратегии.</w:t>
      </w:r>
    </w:p>
    <w:p w:rsidR="008255A4" w:rsidRDefault="00EC79DA">
      <w:pPr>
        <w:pStyle w:val="a3"/>
        <w:spacing w:before="93" w:line="235" w:lineRule="auto"/>
        <w:ind w:right="121" w:firstLine="284"/>
      </w:pPr>
      <w:r>
        <w:t xml:space="preserve">На протяжении всего мекканского периода мусульмане </w:t>
      </w:r>
      <w:r>
        <w:lastRenderedPageBreak/>
        <w:t>придерживались пацифистского подхода в отношениях со своими противниками, несмотря на физическое насилие и нравственные страдания, причиняемые им курайшитами. По- скольку пацифизм был тогда наилучшим методом для эф- фективного достижения целей мусульман</w:t>
      </w:r>
      <w:r w:rsidR="00E122D9">
        <w:rPr>
          <w:rStyle w:val="af"/>
        </w:rPr>
        <w:footnoteReference w:id="60"/>
      </w:r>
      <w:r>
        <w:t>. Некоторые могут утверждать, что мусульмане не прибегали к насилию в мек- канский период, поскольку борьба не была разрешена на этой ступени, – этот аргумент легко опровергается, когда мы осо- знаем отсутствие принципа самообороны; в мекканский пе- риод существовала временная приостановка применения это- го принципа, нежели его аннулирование или отвержение. Ра- зумеется, Коран однозначно утверждает, что принцип само- защиты и военной уступчивости является неотъемлемым эле- ментом социальной жизни и фундаментальным принципом, на котором основано развитие человеческой цивилизации.</w:t>
      </w:r>
    </w:p>
    <w:p w:rsidR="008255A4" w:rsidRDefault="008255A4">
      <w:pPr>
        <w:pStyle w:val="a3"/>
        <w:ind w:left="0"/>
        <w:jc w:val="left"/>
        <w:rPr>
          <w:sz w:val="23"/>
        </w:rPr>
      </w:pPr>
    </w:p>
    <w:p w:rsidR="008255A4" w:rsidRDefault="00EC79DA">
      <w:pPr>
        <w:pStyle w:val="a3"/>
        <w:spacing w:line="235" w:lineRule="auto"/>
        <w:ind w:left="396" w:right="405"/>
      </w:pPr>
      <w:r>
        <w:t>«…Если бы Аллах не сдерживал одних людей посред- ством других, то земля пришла бы в расстройство…» (Коран, 2: 251).</w:t>
      </w:r>
    </w:p>
    <w:p w:rsidR="008255A4" w:rsidRDefault="008255A4">
      <w:pPr>
        <w:pStyle w:val="a3"/>
        <w:spacing w:before="3"/>
        <w:ind w:left="0"/>
        <w:jc w:val="left"/>
        <w:rPr>
          <w:sz w:val="23"/>
        </w:rPr>
      </w:pPr>
    </w:p>
    <w:p w:rsidR="008255A4" w:rsidRDefault="00EC79DA">
      <w:pPr>
        <w:pStyle w:val="a3"/>
        <w:spacing w:line="235" w:lineRule="auto"/>
        <w:ind w:left="396" w:right="405"/>
      </w:pPr>
      <w:r>
        <w:t>«…Если бы Аллах не позволил одним людям защи- щаться от других, то были бы разрушены кельи, церкви, синагоги и мечети, в которых премного поминают имя Аллаха…» (Коран, 22: 40).</w:t>
      </w:r>
    </w:p>
    <w:p w:rsidR="008255A4" w:rsidRDefault="008255A4">
      <w:pPr>
        <w:pStyle w:val="a3"/>
        <w:spacing w:before="7"/>
        <w:ind w:left="0"/>
        <w:jc w:val="left"/>
        <w:rPr>
          <w:sz w:val="23"/>
        </w:rPr>
      </w:pPr>
    </w:p>
    <w:p w:rsidR="008255A4" w:rsidRDefault="00EC79DA" w:rsidP="00F6177F">
      <w:pPr>
        <w:pStyle w:val="a3"/>
        <w:spacing w:line="235" w:lineRule="auto"/>
        <w:ind w:right="121" w:firstLine="284"/>
      </w:pPr>
      <w:r>
        <w:t>Таким образом, именно мусульманские правители должны оценить ситуацию и взвесить обстоятельства, а также способ- ности мусульманской общины, прежде чем принять решение о применении соответствующего вида джихада. На одном этапе мусульмане могут обнаружить, что джихад через угово- ры и мирное сопротивление является лучшим и наиболее эффективным методом достижения мира, как это было в мек- канский период. На другом этапе фортификация и оборони- тельная тактика могут быть лучшим способом достижения этих целей, как это было в случае битвы ал-Хандак. Существу- ет еще третий этап, когда мусульманское руководство может решить, что тотальная война является наиболее подходящей</w:t>
      </w:r>
      <w:r w:rsidR="00F6177F">
        <w:t xml:space="preserve"> </w:t>
      </w:r>
      <w:r>
        <w:lastRenderedPageBreak/>
        <w:t>мерой для установления справедливого мира, как это случи- лось во время войны против арабских отступников.</w:t>
      </w:r>
    </w:p>
    <w:p w:rsidR="008255A4" w:rsidRDefault="00EC79DA">
      <w:pPr>
        <w:pStyle w:val="a3"/>
        <w:spacing w:line="235" w:lineRule="auto"/>
        <w:ind w:right="121" w:firstLine="284"/>
      </w:pPr>
      <w:r>
        <w:t>Выбор метода джихада, однако, не является произвольным решением, он должен учитывать, общую обстановку как в му- сульманской общине, так и у ее противников, в том числе во- енный баланс между мусульманами и их врагами, а также мо- ральный дух мусульманской армии. Коран ограничивает воз- можности мусульман к военной конфронтации с их против- никами двумя соотношениями (десять к одному и два к одно- му), устанавливая верхний и нижний пределы мусульманских сил с точки зрения их людских ресурсов.</w:t>
      </w:r>
    </w:p>
    <w:p w:rsidR="008255A4" w:rsidRDefault="008255A4">
      <w:pPr>
        <w:pStyle w:val="a3"/>
        <w:ind w:left="0"/>
        <w:jc w:val="left"/>
        <w:rPr>
          <w:sz w:val="23"/>
        </w:rPr>
      </w:pPr>
    </w:p>
    <w:p w:rsidR="008255A4" w:rsidRDefault="00EC79DA">
      <w:pPr>
        <w:pStyle w:val="a3"/>
        <w:spacing w:line="235" w:lineRule="auto"/>
        <w:ind w:left="396" w:right="405"/>
      </w:pPr>
      <w:r>
        <w:t>«О Пророк! Вдохновляй верующих на сражение. Если будет среди вас двадцать терпеливых, то они одолеют две сотни; если же их среди вас будет сотня, то они одо- леют тысячу неверующих, потому что они – люди нера- зумеющие» (Коран, 8: 65).</w:t>
      </w:r>
    </w:p>
    <w:p w:rsidR="008255A4" w:rsidRDefault="008255A4">
      <w:pPr>
        <w:pStyle w:val="a3"/>
        <w:spacing w:before="2"/>
        <w:ind w:left="0"/>
        <w:jc w:val="left"/>
        <w:rPr>
          <w:sz w:val="23"/>
        </w:rPr>
      </w:pPr>
    </w:p>
    <w:p w:rsidR="008255A4" w:rsidRDefault="00EC79DA">
      <w:pPr>
        <w:pStyle w:val="a3"/>
        <w:spacing w:line="235" w:lineRule="auto"/>
        <w:ind w:left="396" w:right="405"/>
      </w:pPr>
      <w:r>
        <w:t>«Теперь Аллах облегчил ваше бремя, ибо Ему известно, что вы слабы. Если среди вас будет сто терпеливых, то они одолеют две сотни; если же их среди вас будет ты- сяча, то с позволения Аллаха они одолеют две тысячи. Воистину, Аллах – с терпеливыми» (Коран, 8: 66).</w:t>
      </w:r>
    </w:p>
    <w:p w:rsidR="008255A4" w:rsidRDefault="008255A4">
      <w:pPr>
        <w:pStyle w:val="a3"/>
        <w:spacing w:before="6"/>
        <w:ind w:left="0"/>
        <w:jc w:val="left"/>
        <w:rPr>
          <w:sz w:val="23"/>
        </w:rPr>
      </w:pPr>
    </w:p>
    <w:p w:rsidR="008255A4" w:rsidRDefault="00EC79DA">
      <w:pPr>
        <w:pStyle w:val="a3"/>
        <w:spacing w:line="235" w:lineRule="auto"/>
        <w:ind w:right="121" w:firstLine="284"/>
      </w:pPr>
      <w:r>
        <w:t xml:space="preserve">Эти айаты явно утверждают, что при благоприятных усло- виях и высоком боевом духе мусульмане могли, в силу </w:t>
      </w:r>
      <w:r>
        <w:rPr>
          <w:spacing w:val="-3"/>
        </w:rPr>
        <w:t xml:space="preserve">своей </w:t>
      </w:r>
      <w:r>
        <w:t xml:space="preserve">веры, одержать победу при перевесе десять к одному. Но ко- гда их организация и оснащенность слабы, а боевой дух не дотягивает до оптимальной величины, они должны бороться с перевесом не более чем два к одному. Первую </w:t>
      </w:r>
      <w:r>
        <w:rPr>
          <w:spacing w:val="-3"/>
        </w:rPr>
        <w:t xml:space="preserve">ситуацию </w:t>
      </w:r>
      <w:r>
        <w:t>иллюстрирует битва при Бадре, когда мусульманская армия разгромила силы, превышающие ее втрое; вторая ситуация была продемонстрирована в битве ал-Хандак, когда мусуль- мане противостояли силе, во много раз более крупной, чем они, избрав укрепление своего города путем выкапывания рва вокруг Медины и тем самым избежав военного столкновения со своими</w:t>
      </w:r>
      <w:r>
        <w:rPr>
          <w:spacing w:val="-1"/>
        </w:rPr>
        <w:t xml:space="preserve"> </w:t>
      </w:r>
      <w:r>
        <w:t>врагами</w:t>
      </w:r>
      <w:r w:rsidR="00E122D9">
        <w:rPr>
          <w:rStyle w:val="af"/>
        </w:rPr>
        <w:footnoteReference w:id="61"/>
      </w:r>
      <w:r>
        <w:t>.</w:t>
      </w:r>
    </w:p>
    <w:p w:rsidR="008255A4" w:rsidRDefault="008255A4">
      <w:pPr>
        <w:spacing w:line="235" w:lineRule="auto"/>
        <w:sectPr w:rsidR="008255A4" w:rsidSect="006B014B">
          <w:pgSz w:w="8500" w:h="12740"/>
          <w:pgMar w:top="1040" w:right="1040" w:bottom="1260" w:left="1020" w:header="425" w:footer="505" w:gutter="0"/>
          <w:cols w:space="720"/>
          <w:docGrid w:linePitch="299"/>
        </w:sectPr>
      </w:pPr>
    </w:p>
    <w:p w:rsidR="008255A4" w:rsidRPr="0016643A" w:rsidRDefault="00EC79DA" w:rsidP="0016643A">
      <w:pPr>
        <w:pStyle w:val="1"/>
        <w:rPr>
          <w:i w:val="0"/>
        </w:rPr>
      </w:pPr>
      <w:bookmarkStart w:id="27" w:name="_Toc33098837"/>
      <w:r w:rsidRPr="0016643A">
        <w:rPr>
          <w:i w:val="0"/>
        </w:rPr>
        <w:lastRenderedPageBreak/>
        <w:t>Заключение</w:t>
      </w:r>
      <w:bookmarkEnd w:id="27"/>
    </w:p>
    <w:p w:rsidR="008255A4" w:rsidRDefault="00EC79DA">
      <w:pPr>
        <w:pStyle w:val="a3"/>
        <w:spacing w:before="268" w:line="235" w:lineRule="auto"/>
        <w:ind w:right="121" w:firstLine="284"/>
      </w:pPr>
      <w:r>
        <w:t>Очевидно, что классическая доктрина войны и мира не была основана на всеобъемлющей теории. Эта доктрина опи- сывает фактические условия, которые исторически превали- ровали в исламском государстве в византийскую эру и эпоху Аббасидов; и, таким образом, выводит правила, которые от- вечают конкретным историческим требованиям. Отсутствие всесторонней теории войны и мира привело в дальнейшем к серьезным ошибкам в понимании роли войны и реальных целей исламского государства по отношению к немусульман- ским сообществам.</w:t>
      </w:r>
    </w:p>
    <w:p w:rsidR="008255A4" w:rsidRDefault="00EC79DA">
      <w:pPr>
        <w:pStyle w:val="a3"/>
        <w:spacing w:line="235" w:lineRule="auto"/>
        <w:ind w:right="121" w:firstLine="284"/>
      </w:pPr>
      <w:r>
        <w:t>Классическая доктрина ошибочно воспринимает войну как инструмент исламского государства для расширения мусуль- манских территорий и господства над немусульманскими странами. Как было показано в настоящей работе, цели вой- ны – это обеспечение справедливости и ликвидация угнете- ния и тирании. Продвижение ислама должно достигаться пу- тем убеждения и использования мирных методов, а не силой и принуждением. Только когда мирные усилия претерпели неудачу, исламское государство вправе прибегнуть к войне. Однако истинный мир в исламе не означает отсутствие вой- ны, поскольку ислам считает, что настоящий мир может быть достигнут только тогда, когда восторжествовала справедли- вость. И поэтому ислам оправдывает войну против режимов, что препятствуют людям выбирать свои идеи и практиковать свои</w:t>
      </w:r>
      <w:r>
        <w:rPr>
          <w:spacing w:val="-1"/>
        </w:rPr>
        <w:t xml:space="preserve"> </w:t>
      </w:r>
      <w:r>
        <w:t>верования.</w:t>
      </w:r>
    </w:p>
    <w:p w:rsidR="008255A4" w:rsidRDefault="00EC79DA">
      <w:pPr>
        <w:pStyle w:val="a3"/>
        <w:spacing w:line="235" w:lineRule="auto"/>
        <w:ind w:right="121" w:firstLine="284"/>
      </w:pPr>
      <w:r>
        <w:t>И напоследок, хотя это рассуждение было ограничено концепцией войны и мира, оно также может распространять- ся на вопросы, касающиеся объявления войны и заключения мира, такие, например, как договоры, военнопленные и так далее. Многие правила относительно этих проблем основаны на обычаях, традициях и концепциях, свойственных тому ис- торическому периоду, в котором эти правила были впервые сформулированы и, таким образом, имеют исторически огра- ниченное применение.</w:t>
      </w:r>
    </w:p>
    <w:p w:rsidR="008255A4" w:rsidRDefault="008255A4">
      <w:pPr>
        <w:spacing w:line="235" w:lineRule="auto"/>
        <w:sectPr w:rsidR="008255A4" w:rsidSect="006B014B">
          <w:pgSz w:w="8500" w:h="12740"/>
          <w:pgMar w:top="1040" w:right="1040" w:bottom="1260" w:left="1020" w:header="425" w:footer="505" w:gutter="0"/>
          <w:cols w:space="720"/>
          <w:docGrid w:linePitch="299"/>
        </w:sectPr>
      </w:pPr>
    </w:p>
    <w:p w:rsidR="008255A4" w:rsidRPr="0016643A" w:rsidRDefault="00EC79DA" w:rsidP="0016643A">
      <w:pPr>
        <w:pStyle w:val="1"/>
        <w:rPr>
          <w:i w:val="0"/>
          <w:sz w:val="24"/>
          <w:szCs w:val="24"/>
        </w:rPr>
      </w:pPr>
      <w:bookmarkStart w:id="28" w:name="_Toc33098838"/>
      <w:r w:rsidRPr="0016643A">
        <w:rPr>
          <w:i w:val="0"/>
          <w:sz w:val="24"/>
          <w:szCs w:val="24"/>
        </w:rPr>
        <w:lastRenderedPageBreak/>
        <w:t>ПРИЛОЖЕНИЯ</w:t>
      </w:r>
      <w:bookmarkEnd w:id="28"/>
    </w:p>
    <w:p w:rsidR="008255A4" w:rsidRDefault="008255A4">
      <w:pPr>
        <w:pStyle w:val="a3"/>
        <w:spacing w:before="10"/>
        <w:ind w:left="0"/>
        <w:jc w:val="left"/>
        <w:rPr>
          <w:sz w:val="23"/>
        </w:rPr>
      </w:pPr>
    </w:p>
    <w:p w:rsidR="008255A4" w:rsidRPr="0016643A" w:rsidRDefault="00EC79DA" w:rsidP="0016643A">
      <w:pPr>
        <w:pStyle w:val="a3"/>
        <w:jc w:val="center"/>
        <w:rPr>
          <w:i/>
          <w:sz w:val="32"/>
          <w:szCs w:val="32"/>
        </w:rPr>
      </w:pPr>
      <w:r w:rsidRPr="0016643A">
        <w:rPr>
          <w:i/>
          <w:sz w:val="32"/>
          <w:szCs w:val="32"/>
        </w:rPr>
        <w:t>МЕДИНСКОЕ СОГЛАШЕНИЕ</w:t>
      </w:r>
    </w:p>
    <w:p w:rsidR="008255A4" w:rsidRDefault="008255A4">
      <w:pPr>
        <w:pStyle w:val="a3"/>
        <w:ind w:left="0"/>
        <w:jc w:val="left"/>
        <w:rPr>
          <w:sz w:val="48"/>
        </w:rPr>
      </w:pPr>
    </w:p>
    <w:p w:rsidR="008255A4" w:rsidRDefault="00EC79DA">
      <w:pPr>
        <w:pStyle w:val="a3"/>
        <w:spacing w:before="1"/>
        <w:ind w:right="121" w:firstLine="284"/>
      </w:pPr>
      <w:r>
        <w:t>Мединское соглашение (</w:t>
      </w:r>
      <w:r>
        <w:rPr>
          <w:i/>
        </w:rPr>
        <w:t>Сахифат ал-Мадина</w:t>
      </w:r>
      <w:r>
        <w:t>) было написа- но под руководством Пророка ислама и послужило хартией для первого мусульманского государства после прибытия Пророка и принятия им высшего государственного поста в новообразованном городе-государстве Медина.</w:t>
      </w:r>
    </w:p>
    <w:p w:rsidR="008255A4" w:rsidRDefault="008255A4">
      <w:pPr>
        <w:pStyle w:val="a3"/>
        <w:spacing w:before="11"/>
        <w:ind w:left="0"/>
        <w:jc w:val="left"/>
        <w:rPr>
          <w:sz w:val="23"/>
        </w:rPr>
      </w:pPr>
    </w:p>
    <w:p w:rsidR="008255A4" w:rsidRDefault="00EC79DA">
      <w:pPr>
        <w:pStyle w:val="a3"/>
        <w:ind w:right="121" w:firstLine="284"/>
      </w:pPr>
      <w:r>
        <w:t>Это соглашение установило первый плюралистический порядок, при котором была признана равная автономия мно- гоконфессиональных сообществ, включая свободу религии, передвижения, ассоциаций и т.д.</w:t>
      </w:r>
    </w:p>
    <w:p w:rsidR="008255A4" w:rsidRDefault="008255A4">
      <w:pPr>
        <w:pStyle w:val="a3"/>
        <w:spacing w:before="9"/>
        <w:ind w:left="0"/>
        <w:jc w:val="left"/>
        <w:rPr>
          <w:sz w:val="23"/>
        </w:rPr>
      </w:pPr>
    </w:p>
    <w:p w:rsidR="008255A4" w:rsidRDefault="00EC79DA">
      <w:pPr>
        <w:pStyle w:val="a3"/>
        <w:ind w:right="121" w:firstLine="284"/>
      </w:pPr>
      <w:r>
        <w:t>В Соглашении совершенно ясно говорится, что исламская мораль и свод законов не должны навязываться немусульма- нам, а также, что принципы, обязательные для многоконфес- сионального сообщества, должны признавать общие интере- сы для всех.</w:t>
      </w:r>
    </w:p>
    <w:p w:rsidR="008255A4" w:rsidRDefault="008255A4">
      <w:pPr>
        <w:sectPr w:rsidR="008255A4" w:rsidSect="006B014B">
          <w:pgSz w:w="8500" w:h="12740"/>
          <w:pgMar w:top="1200" w:right="1040" w:bottom="280" w:left="1020" w:header="425" w:footer="720" w:gutter="0"/>
          <w:cols w:space="720"/>
          <w:docGrid w:linePitch="299"/>
        </w:sectPr>
      </w:pPr>
    </w:p>
    <w:p w:rsidR="008255A4" w:rsidRDefault="008255A4">
      <w:pPr>
        <w:pStyle w:val="a3"/>
        <w:spacing w:before="5"/>
        <w:ind w:left="0"/>
        <w:jc w:val="left"/>
        <w:rPr>
          <w:sz w:val="9"/>
        </w:rPr>
      </w:pPr>
    </w:p>
    <w:p w:rsidR="008255A4" w:rsidRPr="0016643A" w:rsidRDefault="00EC79DA" w:rsidP="0016643A">
      <w:pPr>
        <w:pStyle w:val="a3"/>
        <w:jc w:val="center"/>
        <w:rPr>
          <w:sz w:val="28"/>
          <w:szCs w:val="28"/>
        </w:rPr>
      </w:pPr>
      <w:bookmarkStart w:id="29" w:name="_Toc33037978"/>
      <w:r w:rsidRPr="0016643A">
        <w:rPr>
          <w:sz w:val="28"/>
          <w:szCs w:val="28"/>
        </w:rPr>
        <w:t>Текст Соглашения:</w:t>
      </w:r>
      <w:bookmarkEnd w:id="29"/>
    </w:p>
    <w:p w:rsidR="008255A4" w:rsidRDefault="00EC79DA">
      <w:pPr>
        <w:spacing w:before="268"/>
        <w:ind w:left="684" w:right="694"/>
        <w:jc w:val="center"/>
        <w:rPr>
          <w:i/>
          <w:sz w:val="24"/>
        </w:rPr>
      </w:pPr>
      <w:r>
        <w:rPr>
          <w:i/>
          <w:sz w:val="24"/>
        </w:rPr>
        <w:t>Во имя Аллаха Милостивого, Милосердного!</w:t>
      </w:r>
    </w:p>
    <w:p w:rsidR="008255A4" w:rsidRDefault="008255A4">
      <w:pPr>
        <w:pStyle w:val="a3"/>
        <w:spacing w:before="11"/>
        <w:ind w:left="0"/>
        <w:jc w:val="left"/>
        <w:rPr>
          <w:i/>
          <w:sz w:val="23"/>
        </w:rPr>
      </w:pPr>
    </w:p>
    <w:p w:rsidR="008255A4" w:rsidRPr="00812947" w:rsidRDefault="00812947" w:rsidP="00236058">
      <w:pPr>
        <w:tabs>
          <w:tab w:val="left" w:pos="359"/>
        </w:tabs>
        <w:ind w:left="112" w:right="203"/>
        <w:jc w:val="both"/>
        <w:rPr>
          <w:sz w:val="24"/>
        </w:rPr>
      </w:pPr>
      <w:r>
        <w:rPr>
          <w:sz w:val="24"/>
        </w:rPr>
        <w:t xml:space="preserve">1. </w:t>
      </w:r>
      <w:r w:rsidR="00EC79DA" w:rsidRPr="00812947">
        <w:rPr>
          <w:sz w:val="24"/>
        </w:rPr>
        <w:t>Этот документ (книга) написан пророком Мухаммадом для верующих из племени Курейш города Ясриб, для мусульман и людей, следовавших за ними, а также для тех, кто впослед- ствии присоединились к ним и участвовали с ними в Джиха- де.</w:t>
      </w:r>
    </w:p>
    <w:p w:rsidR="008255A4" w:rsidRPr="00812947" w:rsidRDefault="00812947" w:rsidP="005D7C3F">
      <w:pPr>
        <w:tabs>
          <w:tab w:val="left" w:pos="337"/>
        </w:tabs>
        <w:spacing w:line="268" w:lineRule="exact"/>
        <w:ind w:left="111" w:right="61"/>
        <w:jc w:val="both"/>
        <w:rPr>
          <w:sz w:val="24"/>
        </w:rPr>
      </w:pPr>
      <w:r>
        <w:rPr>
          <w:sz w:val="24"/>
        </w:rPr>
        <w:t xml:space="preserve">2. </w:t>
      </w:r>
      <w:r w:rsidR="00EC79DA" w:rsidRPr="00812947">
        <w:rPr>
          <w:sz w:val="24"/>
        </w:rPr>
        <w:t>Все они отличаются от других и составляют одну</w:t>
      </w:r>
      <w:r w:rsidR="00EC79DA" w:rsidRPr="00812947">
        <w:rPr>
          <w:spacing w:val="-7"/>
          <w:sz w:val="24"/>
        </w:rPr>
        <w:t xml:space="preserve"> </w:t>
      </w:r>
      <w:r w:rsidR="00EC79DA" w:rsidRPr="00812947">
        <w:rPr>
          <w:sz w:val="24"/>
        </w:rPr>
        <w:t>умму.</w:t>
      </w:r>
    </w:p>
    <w:p w:rsidR="008255A4" w:rsidRPr="00812947" w:rsidRDefault="00812947" w:rsidP="005D7C3F">
      <w:pPr>
        <w:tabs>
          <w:tab w:val="left" w:pos="370"/>
        </w:tabs>
        <w:spacing w:before="2"/>
        <w:ind w:left="112" w:right="61"/>
        <w:jc w:val="both"/>
        <w:rPr>
          <w:sz w:val="24"/>
        </w:rPr>
      </w:pPr>
      <w:r>
        <w:rPr>
          <w:sz w:val="24"/>
        </w:rPr>
        <w:t xml:space="preserve">3. </w:t>
      </w:r>
      <w:r w:rsidR="00EC79DA" w:rsidRPr="00812947">
        <w:rPr>
          <w:sz w:val="24"/>
        </w:rPr>
        <w:t>Мухаджиры из Курейша, согласно своим обычаям (риб’а), вместе участвуют в оплате “дийа” (сумма за кровь) и выкупа за военнопленных (“фидйа”), распределяя его по справедливо- сти и в разумной</w:t>
      </w:r>
      <w:r w:rsidR="00EC79DA" w:rsidRPr="00812947">
        <w:rPr>
          <w:spacing w:val="-1"/>
          <w:sz w:val="24"/>
        </w:rPr>
        <w:t xml:space="preserve"> </w:t>
      </w:r>
      <w:r w:rsidR="00EC79DA" w:rsidRPr="00812947">
        <w:rPr>
          <w:sz w:val="24"/>
        </w:rPr>
        <w:t>форме.</w:t>
      </w:r>
    </w:p>
    <w:p w:rsidR="008255A4" w:rsidRPr="00812947" w:rsidRDefault="00812947" w:rsidP="005D7C3F">
      <w:pPr>
        <w:tabs>
          <w:tab w:val="left" w:pos="355"/>
        </w:tabs>
        <w:ind w:left="112" w:right="61"/>
        <w:jc w:val="both"/>
        <w:rPr>
          <w:sz w:val="24"/>
        </w:rPr>
      </w:pPr>
      <w:r>
        <w:rPr>
          <w:sz w:val="24"/>
        </w:rPr>
        <w:t xml:space="preserve">4. </w:t>
      </w:r>
      <w:r w:rsidR="00EC79DA" w:rsidRPr="00812947">
        <w:rPr>
          <w:sz w:val="24"/>
        </w:rPr>
        <w:t>Племя Бану Ауф, согласно своим обычаям и как было ука- зано выше, совместно участвует в оплате “дийа”, и каждая “таифа” (группа мусульман), входящая в племя на основе принципа справедливости и в разумной форме, принятых у мусульман, принимает участие в выкупе пленных</w:t>
      </w:r>
      <w:r w:rsidR="00EC79DA" w:rsidRPr="00812947">
        <w:rPr>
          <w:spacing w:val="-5"/>
          <w:sz w:val="24"/>
        </w:rPr>
        <w:t xml:space="preserve"> </w:t>
      </w:r>
      <w:r w:rsidR="00EC79DA" w:rsidRPr="00812947">
        <w:rPr>
          <w:sz w:val="24"/>
        </w:rPr>
        <w:t>войны.</w:t>
      </w:r>
    </w:p>
    <w:p w:rsidR="008255A4" w:rsidRPr="00812947" w:rsidRDefault="00812947" w:rsidP="005D7C3F">
      <w:pPr>
        <w:tabs>
          <w:tab w:val="left" w:pos="380"/>
        </w:tabs>
        <w:ind w:left="112" w:right="61"/>
        <w:jc w:val="both"/>
        <w:rPr>
          <w:sz w:val="24"/>
        </w:rPr>
      </w:pPr>
      <w:r>
        <w:rPr>
          <w:sz w:val="24"/>
        </w:rPr>
        <w:t xml:space="preserve">5. </w:t>
      </w:r>
      <w:r w:rsidR="00EC79DA" w:rsidRPr="00812947">
        <w:rPr>
          <w:sz w:val="24"/>
        </w:rPr>
        <w:t>Племя Бану Харис, согласно своим обычаям, и как было указано выше, участвует в оплате “дийа”, и каждая “таифа”, на основе справедливости и в разумной форме, принятых у му- сульман, участвует в выкупе</w:t>
      </w:r>
      <w:r w:rsidR="00EC79DA" w:rsidRPr="00812947">
        <w:rPr>
          <w:spacing w:val="-4"/>
          <w:sz w:val="24"/>
        </w:rPr>
        <w:t xml:space="preserve"> </w:t>
      </w:r>
      <w:r w:rsidR="00EC79DA" w:rsidRPr="00812947">
        <w:rPr>
          <w:sz w:val="24"/>
        </w:rPr>
        <w:t>пленных.</w:t>
      </w:r>
    </w:p>
    <w:p w:rsidR="008255A4" w:rsidRPr="00812947" w:rsidRDefault="00812947" w:rsidP="005D7C3F">
      <w:pPr>
        <w:tabs>
          <w:tab w:val="left" w:pos="353"/>
        </w:tabs>
        <w:ind w:left="112" w:right="61"/>
        <w:jc w:val="both"/>
        <w:rPr>
          <w:sz w:val="24"/>
        </w:rPr>
      </w:pPr>
      <w:r>
        <w:rPr>
          <w:sz w:val="24"/>
        </w:rPr>
        <w:t xml:space="preserve">6. </w:t>
      </w:r>
      <w:r w:rsidR="00EC79DA" w:rsidRPr="00812947">
        <w:rPr>
          <w:sz w:val="24"/>
        </w:rPr>
        <w:t>Племя Бану Саид, согласно своим обычаям, и как было от- мечено выше, участвует в оплате “дийа” и каждая группа, на основе справедливости и в разумной форме, принятых у му- сульман, принимает участие в выкупе</w:t>
      </w:r>
      <w:r w:rsidR="00EC79DA" w:rsidRPr="00812947">
        <w:rPr>
          <w:spacing w:val="-5"/>
          <w:sz w:val="24"/>
        </w:rPr>
        <w:t xml:space="preserve"> </w:t>
      </w:r>
      <w:r w:rsidR="00EC79DA" w:rsidRPr="00812947">
        <w:rPr>
          <w:sz w:val="24"/>
        </w:rPr>
        <w:t>пленных.</w:t>
      </w:r>
    </w:p>
    <w:p w:rsidR="008255A4" w:rsidRPr="00812947" w:rsidRDefault="00812947" w:rsidP="005D7C3F">
      <w:pPr>
        <w:tabs>
          <w:tab w:val="left" w:pos="368"/>
        </w:tabs>
        <w:ind w:left="112" w:right="61"/>
        <w:jc w:val="both"/>
        <w:rPr>
          <w:sz w:val="24"/>
        </w:rPr>
      </w:pPr>
      <w:r>
        <w:rPr>
          <w:sz w:val="24"/>
        </w:rPr>
        <w:t xml:space="preserve">7. </w:t>
      </w:r>
      <w:r w:rsidR="00EC79DA" w:rsidRPr="00812947">
        <w:rPr>
          <w:sz w:val="24"/>
        </w:rPr>
        <w:t>Племя Бану Химам, согласно своим обычаям, и по выше- указанной форме, совместно участвует в оплате “дийа” и каж- дая “зумра” (группа), на основах справедливости и разумно- сти, принятых у мусульман, участвует в выкупе</w:t>
      </w:r>
      <w:r w:rsidR="00EC79DA" w:rsidRPr="00812947">
        <w:rPr>
          <w:spacing w:val="-7"/>
          <w:sz w:val="24"/>
        </w:rPr>
        <w:t xml:space="preserve"> </w:t>
      </w:r>
      <w:r w:rsidR="00EC79DA" w:rsidRPr="00812947">
        <w:rPr>
          <w:sz w:val="24"/>
        </w:rPr>
        <w:t>пленных.</w:t>
      </w:r>
    </w:p>
    <w:p w:rsidR="008255A4" w:rsidRPr="00812947" w:rsidRDefault="00812947" w:rsidP="005D7C3F">
      <w:pPr>
        <w:tabs>
          <w:tab w:val="left" w:pos="364"/>
        </w:tabs>
        <w:ind w:left="112" w:right="203"/>
        <w:jc w:val="both"/>
        <w:rPr>
          <w:sz w:val="24"/>
        </w:rPr>
      </w:pPr>
      <w:r>
        <w:rPr>
          <w:sz w:val="24"/>
        </w:rPr>
        <w:t xml:space="preserve">8. </w:t>
      </w:r>
      <w:r w:rsidR="00EC79DA" w:rsidRPr="00812947">
        <w:rPr>
          <w:sz w:val="24"/>
        </w:rPr>
        <w:t>Племя Бану Наджар, согласно своим обычаям, и как было отмечено выше, участвует в оплате “дийа” и каждая “зумра”, согласно принципам справедливости и разумности, приня- тым у мусульман, участвует в выкупе</w:t>
      </w:r>
      <w:r w:rsidR="00EC79DA" w:rsidRPr="00812947">
        <w:rPr>
          <w:spacing w:val="-4"/>
          <w:sz w:val="24"/>
        </w:rPr>
        <w:t xml:space="preserve"> </w:t>
      </w:r>
      <w:r w:rsidR="00EC79DA" w:rsidRPr="00812947">
        <w:rPr>
          <w:sz w:val="24"/>
        </w:rPr>
        <w:t>пленных.</w:t>
      </w:r>
    </w:p>
    <w:p w:rsidR="008255A4" w:rsidRPr="00812947" w:rsidRDefault="00812947" w:rsidP="005D7C3F">
      <w:pPr>
        <w:tabs>
          <w:tab w:val="left" w:pos="355"/>
        </w:tabs>
        <w:spacing w:before="73"/>
        <w:ind w:left="112" w:right="61"/>
        <w:jc w:val="both"/>
        <w:rPr>
          <w:sz w:val="24"/>
        </w:rPr>
      </w:pPr>
      <w:r>
        <w:rPr>
          <w:sz w:val="24"/>
        </w:rPr>
        <w:t xml:space="preserve">9. </w:t>
      </w:r>
      <w:r w:rsidR="00EC79DA" w:rsidRPr="00812947">
        <w:rPr>
          <w:sz w:val="24"/>
        </w:rPr>
        <w:t xml:space="preserve">Племя Бану Амр Бин Ауф, согласно своим обычаям, в вы- шеуказанной форме, участвует в оплате “дийа” и каждая группа, согласно принципам справедливости и разумности, принятым </w:t>
      </w:r>
      <w:r w:rsidR="00EC79DA" w:rsidRPr="00812947">
        <w:rPr>
          <w:sz w:val="24"/>
        </w:rPr>
        <w:lastRenderedPageBreak/>
        <w:t>у мусульман, участвует в выкупе</w:t>
      </w:r>
      <w:r w:rsidR="00EC79DA" w:rsidRPr="00812947">
        <w:rPr>
          <w:spacing w:val="-6"/>
          <w:sz w:val="24"/>
        </w:rPr>
        <w:t xml:space="preserve"> </w:t>
      </w:r>
      <w:r w:rsidR="00EC79DA" w:rsidRPr="00812947">
        <w:rPr>
          <w:sz w:val="24"/>
        </w:rPr>
        <w:t>пленных.</w:t>
      </w:r>
    </w:p>
    <w:p w:rsidR="008255A4" w:rsidRPr="00812947" w:rsidRDefault="00812947" w:rsidP="005D7C3F">
      <w:pPr>
        <w:tabs>
          <w:tab w:val="left" w:pos="470"/>
        </w:tabs>
        <w:ind w:left="112" w:right="61"/>
        <w:jc w:val="both"/>
        <w:rPr>
          <w:sz w:val="24"/>
        </w:rPr>
      </w:pPr>
      <w:r>
        <w:rPr>
          <w:sz w:val="24"/>
        </w:rPr>
        <w:t xml:space="preserve">10. </w:t>
      </w:r>
      <w:r w:rsidR="00EC79DA" w:rsidRPr="00812947">
        <w:rPr>
          <w:sz w:val="24"/>
        </w:rPr>
        <w:t>Племя Бану Набит, согласно своим обычаям, в указанной форме, совместно участвует в оплате “дийа” и каждая его группа, по справедливости и разумности, принятых у мусуль- ман, участвует в выкупе</w:t>
      </w:r>
      <w:r w:rsidR="00EC79DA" w:rsidRPr="00812947">
        <w:rPr>
          <w:spacing w:val="-4"/>
          <w:sz w:val="24"/>
        </w:rPr>
        <w:t xml:space="preserve"> </w:t>
      </w:r>
      <w:r w:rsidR="00EC79DA" w:rsidRPr="00812947">
        <w:rPr>
          <w:sz w:val="24"/>
        </w:rPr>
        <w:t>пленных.</w:t>
      </w:r>
    </w:p>
    <w:p w:rsidR="008255A4" w:rsidRPr="00812947" w:rsidRDefault="00812947" w:rsidP="005D7C3F">
      <w:pPr>
        <w:tabs>
          <w:tab w:val="left" w:pos="482"/>
        </w:tabs>
        <w:ind w:left="112" w:right="61"/>
        <w:jc w:val="both"/>
        <w:rPr>
          <w:sz w:val="24"/>
        </w:rPr>
      </w:pPr>
      <w:r>
        <w:rPr>
          <w:sz w:val="24"/>
        </w:rPr>
        <w:t xml:space="preserve">11. </w:t>
      </w:r>
      <w:r w:rsidR="00EC79DA" w:rsidRPr="00812947">
        <w:rPr>
          <w:sz w:val="24"/>
        </w:rPr>
        <w:t>Племя Бану Аус, согласно своим обычаям, в выше отме- ченной форме, совместно выплачивает “дийа” и каждая “тайфа” (“зумра”), по принципу справедливости и разумно- сти, принятых у мусульман, участвует в оплате</w:t>
      </w:r>
      <w:r w:rsidR="00EC79DA" w:rsidRPr="00812947">
        <w:rPr>
          <w:spacing w:val="-6"/>
          <w:sz w:val="24"/>
        </w:rPr>
        <w:t xml:space="preserve"> </w:t>
      </w:r>
      <w:r w:rsidR="00EC79DA" w:rsidRPr="00812947">
        <w:rPr>
          <w:sz w:val="24"/>
        </w:rPr>
        <w:t>“фийда”.</w:t>
      </w:r>
    </w:p>
    <w:p w:rsidR="008255A4" w:rsidRPr="00812947" w:rsidRDefault="00812947" w:rsidP="005D7C3F">
      <w:pPr>
        <w:tabs>
          <w:tab w:val="left" w:pos="474"/>
        </w:tabs>
        <w:ind w:left="112" w:right="61"/>
        <w:jc w:val="both"/>
        <w:rPr>
          <w:sz w:val="24"/>
        </w:rPr>
      </w:pPr>
      <w:r>
        <w:rPr>
          <w:sz w:val="24"/>
        </w:rPr>
        <w:t xml:space="preserve">12. </w:t>
      </w:r>
      <w:r w:rsidR="00EC79DA" w:rsidRPr="00812947">
        <w:rPr>
          <w:sz w:val="24"/>
        </w:rPr>
        <w:t>Верующие не должны оставлять в беде любого из своих, кто испытывает финансовую трудность и имеют много детей, и должны, в лучшей и приемлемой формах оплатить их дол- ги за “дийа” и</w:t>
      </w:r>
      <w:r w:rsidR="00EC79DA" w:rsidRPr="00812947">
        <w:rPr>
          <w:spacing w:val="-1"/>
          <w:sz w:val="24"/>
        </w:rPr>
        <w:t xml:space="preserve"> </w:t>
      </w:r>
      <w:r w:rsidR="00EC79DA" w:rsidRPr="00812947">
        <w:rPr>
          <w:sz w:val="24"/>
        </w:rPr>
        <w:t>“фийда”.</w:t>
      </w:r>
    </w:p>
    <w:p w:rsidR="008255A4" w:rsidRDefault="00EC79DA" w:rsidP="005D7C3F">
      <w:pPr>
        <w:pStyle w:val="a3"/>
        <w:spacing w:before="2" w:line="237" w:lineRule="auto"/>
        <w:ind w:right="61"/>
      </w:pPr>
      <w:r>
        <w:t>12В. Ни один верующий не должен заключать сепаратный договор с другим верующим.</w:t>
      </w:r>
    </w:p>
    <w:p w:rsidR="008255A4" w:rsidRPr="00812947" w:rsidRDefault="00812947" w:rsidP="005D7C3F">
      <w:pPr>
        <w:tabs>
          <w:tab w:val="left" w:pos="549"/>
        </w:tabs>
        <w:spacing w:before="3"/>
        <w:ind w:left="112" w:right="61"/>
        <w:jc w:val="both"/>
        <w:rPr>
          <w:sz w:val="24"/>
        </w:rPr>
      </w:pPr>
      <w:r>
        <w:rPr>
          <w:sz w:val="24"/>
        </w:rPr>
        <w:t xml:space="preserve">13. </w:t>
      </w:r>
      <w:r w:rsidR="00EC79DA" w:rsidRPr="00812947">
        <w:rPr>
          <w:sz w:val="24"/>
        </w:rPr>
        <w:t xml:space="preserve">Богобоязненные верующие должны вместе выступить против любой вражды среди них, любого несправедливого действия, направленного против какого-либо учреждения (ор- ганизации) или права, а также против любого действия, лю- бого лица, направленного на создание неразберихи </w:t>
      </w:r>
      <w:r w:rsidR="00EC79DA" w:rsidRPr="00812947">
        <w:rPr>
          <w:spacing w:val="-4"/>
          <w:sz w:val="24"/>
        </w:rPr>
        <w:t xml:space="preserve">среди </w:t>
      </w:r>
      <w:r w:rsidR="00EC79DA" w:rsidRPr="00812947">
        <w:rPr>
          <w:sz w:val="24"/>
        </w:rPr>
        <w:t>них. Если этот человек явится даже сыном одного из них, то все они должны (руки их всех должны подняться) выступить против</w:t>
      </w:r>
      <w:r w:rsidR="00EC79DA" w:rsidRPr="00812947">
        <w:rPr>
          <w:spacing w:val="-2"/>
          <w:sz w:val="24"/>
        </w:rPr>
        <w:t xml:space="preserve"> </w:t>
      </w:r>
      <w:r w:rsidR="00EC79DA" w:rsidRPr="00812947">
        <w:rPr>
          <w:sz w:val="24"/>
        </w:rPr>
        <w:t>него.</w:t>
      </w:r>
    </w:p>
    <w:p w:rsidR="008255A4" w:rsidRPr="00812947" w:rsidRDefault="00812947" w:rsidP="005D7C3F">
      <w:pPr>
        <w:tabs>
          <w:tab w:val="left" w:pos="464"/>
        </w:tabs>
        <w:ind w:left="112" w:right="61"/>
        <w:jc w:val="both"/>
        <w:rPr>
          <w:sz w:val="24"/>
        </w:rPr>
      </w:pPr>
      <w:r>
        <w:rPr>
          <w:sz w:val="24"/>
        </w:rPr>
        <w:t xml:space="preserve">14. </w:t>
      </w:r>
      <w:r w:rsidR="00EC79DA" w:rsidRPr="00812947">
        <w:rPr>
          <w:sz w:val="24"/>
        </w:rPr>
        <w:t>Ни один верующий не может убивать другого верующего ради одного гяура (неверующего) и не должен оказывать по- мощь гяуру против</w:t>
      </w:r>
      <w:r w:rsidR="00EC79DA" w:rsidRPr="00812947">
        <w:rPr>
          <w:spacing w:val="-2"/>
          <w:sz w:val="24"/>
        </w:rPr>
        <w:t xml:space="preserve"> </w:t>
      </w:r>
      <w:r w:rsidR="00EC79DA" w:rsidRPr="00812947">
        <w:rPr>
          <w:sz w:val="24"/>
        </w:rPr>
        <w:t>верующего.</w:t>
      </w:r>
    </w:p>
    <w:p w:rsidR="008255A4" w:rsidRPr="00812947" w:rsidRDefault="00812947" w:rsidP="005D7C3F">
      <w:pPr>
        <w:tabs>
          <w:tab w:val="left" w:pos="477"/>
        </w:tabs>
        <w:ind w:left="112" w:right="61"/>
        <w:jc w:val="both"/>
        <w:rPr>
          <w:sz w:val="24"/>
        </w:rPr>
      </w:pPr>
      <w:r>
        <w:rPr>
          <w:sz w:val="24"/>
        </w:rPr>
        <w:t xml:space="preserve">15. </w:t>
      </w:r>
      <w:r w:rsidR="00EC79DA" w:rsidRPr="00812947">
        <w:rPr>
          <w:sz w:val="24"/>
        </w:rPr>
        <w:t>Защита и покровительство Аллаха едины для каждого из верующих; если даже самый незначительный верующий пользуется этой защитой и этим покровительством, то это считается общим для всех, ибо все верующие, в отличие от других, являются братьями</w:t>
      </w:r>
      <w:r w:rsidR="00EC79DA" w:rsidRPr="00812947">
        <w:rPr>
          <w:spacing w:val="-2"/>
          <w:sz w:val="24"/>
        </w:rPr>
        <w:t xml:space="preserve"> </w:t>
      </w:r>
      <w:r w:rsidR="00EC79DA" w:rsidRPr="00812947">
        <w:rPr>
          <w:sz w:val="24"/>
        </w:rPr>
        <w:t>(друзьями).</w:t>
      </w:r>
    </w:p>
    <w:p w:rsidR="008255A4" w:rsidRPr="00812947" w:rsidRDefault="00812947" w:rsidP="005D7C3F">
      <w:pPr>
        <w:tabs>
          <w:tab w:val="left" w:pos="451"/>
        </w:tabs>
        <w:ind w:left="112" w:right="61"/>
        <w:jc w:val="both"/>
        <w:rPr>
          <w:sz w:val="24"/>
        </w:rPr>
      </w:pPr>
      <w:r>
        <w:rPr>
          <w:sz w:val="24"/>
        </w:rPr>
        <w:t xml:space="preserve">16. </w:t>
      </w:r>
      <w:r w:rsidR="00EC79DA" w:rsidRPr="00812947">
        <w:rPr>
          <w:sz w:val="24"/>
        </w:rPr>
        <w:t>Не причиняйте зло тем евреям, которые подчиняются нам, и не оказывайте помощь тем, кто выступает против</w:t>
      </w:r>
      <w:r w:rsidR="00EC79DA" w:rsidRPr="00812947">
        <w:rPr>
          <w:spacing w:val="-8"/>
          <w:sz w:val="24"/>
        </w:rPr>
        <w:t xml:space="preserve"> </w:t>
      </w:r>
      <w:r w:rsidR="00EC79DA" w:rsidRPr="00812947">
        <w:rPr>
          <w:sz w:val="24"/>
        </w:rPr>
        <w:t>них.</w:t>
      </w:r>
    </w:p>
    <w:p w:rsidR="008255A4" w:rsidRPr="00812947" w:rsidRDefault="00812947" w:rsidP="005D7C3F">
      <w:pPr>
        <w:tabs>
          <w:tab w:val="left" w:pos="468"/>
        </w:tabs>
        <w:spacing w:before="73"/>
        <w:ind w:left="112" w:right="61"/>
        <w:jc w:val="both"/>
        <w:rPr>
          <w:sz w:val="24"/>
        </w:rPr>
      </w:pPr>
      <w:r>
        <w:rPr>
          <w:sz w:val="24"/>
        </w:rPr>
        <w:t xml:space="preserve">17. </w:t>
      </w:r>
      <w:r w:rsidR="00EC79DA" w:rsidRPr="00812947">
        <w:rPr>
          <w:sz w:val="24"/>
        </w:rPr>
        <w:t xml:space="preserve">Мир (примирение) един для всех верующих. Ни один ве- рующий в войне во имя Аллаха не может заключить мир (пе- ремирие) с другими. Подобный мир (перемирие) может быть достигнуто лишь на основах справедливости и общности  всех верующих. Сепаратный мир за спиной самих верующих </w:t>
      </w:r>
      <w:r w:rsidR="00EC79DA" w:rsidRPr="00812947">
        <w:rPr>
          <w:sz w:val="24"/>
        </w:rPr>
        <w:lastRenderedPageBreak/>
        <w:t>недопустим.</w:t>
      </w:r>
    </w:p>
    <w:p w:rsidR="008255A4" w:rsidRPr="00812947" w:rsidRDefault="00812947" w:rsidP="005D7C3F">
      <w:pPr>
        <w:tabs>
          <w:tab w:val="left" w:pos="470"/>
        </w:tabs>
        <w:spacing w:before="2" w:line="237" w:lineRule="auto"/>
        <w:ind w:left="112" w:right="122"/>
        <w:jc w:val="both"/>
        <w:rPr>
          <w:sz w:val="24"/>
        </w:rPr>
      </w:pPr>
      <w:r>
        <w:rPr>
          <w:sz w:val="24"/>
        </w:rPr>
        <w:t xml:space="preserve">18. </w:t>
      </w:r>
      <w:r w:rsidR="00EC79DA" w:rsidRPr="00812947">
        <w:rPr>
          <w:sz w:val="24"/>
        </w:rPr>
        <w:t>Все воины, участвующие вместе с нами в войне будут че- редоваться между</w:t>
      </w:r>
      <w:r w:rsidR="00EC79DA" w:rsidRPr="00812947">
        <w:rPr>
          <w:spacing w:val="-1"/>
          <w:sz w:val="24"/>
        </w:rPr>
        <w:t xml:space="preserve"> </w:t>
      </w:r>
      <w:r w:rsidR="00EC79DA" w:rsidRPr="00812947">
        <w:rPr>
          <w:sz w:val="24"/>
        </w:rPr>
        <w:t>собой.</w:t>
      </w:r>
    </w:p>
    <w:p w:rsidR="008255A4" w:rsidRPr="00812947" w:rsidRDefault="00812947" w:rsidP="005D7C3F">
      <w:pPr>
        <w:tabs>
          <w:tab w:val="left" w:pos="454"/>
        </w:tabs>
        <w:spacing w:before="5" w:line="237" w:lineRule="auto"/>
        <w:ind w:left="112" w:right="123"/>
        <w:jc w:val="both"/>
        <w:rPr>
          <w:sz w:val="24"/>
        </w:rPr>
      </w:pPr>
      <w:r>
        <w:rPr>
          <w:sz w:val="24"/>
        </w:rPr>
        <w:t xml:space="preserve">19. </w:t>
      </w:r>
      <w:r w:rsidR="00EC79DA" w:rsidRPr="00812947">
        <w:rPr>
          <w:sz w:val="24"/>
        </w:rPr>
        <w:t>Верующие вместе обязаны мстить за кровь, пролитую ими во имя</w:t>
      </w:r>
      <w:r w:rsidR="00EC79DA" w:rsidRPr="00812947">
        <w:rPr>
          <w:spacing w:val="-1"/>
          <w:sz w:val="24"/>
        </w:rPr>
        <w:t xml:space="preserve"> </w:t>
      </w:r>
      <w:r w:rsidR="00EC79DA" w:rsidRPr="00812947">
        <w:rPr>
          <w:sz w:val="24"/>
        </w:rPr>
        <w:t>Аллаха.</w:t>
      </w:r>
    </w:p>
    <w:p w:rsidR="008255A4" w:rsidRPr="00812947" w:rsidRDefault="00812947" w:rsidP="005D7C3F">
      <w:pPr>
        <w:tabs>
          <w:tab w:val="left" w:pos="484"/>
        </w:tabs>
        <w:spacing w:before="6" w:line="237" w:lineRule="auto"/>
        <w:ind w:left="112" w:right="61"/>
        <w:jc w:val="both"/>
        <w:rPr>
          <w:sz w:val="24"/>
        </w:rPr>
      </w:pPr>
      <w:r>
        <w:rPr>
          <w:sz w:val="24"/>
        </w:rPr>
        <w:t xml:space="preserve">20. </w:t>
      </w:r>
      <w:r w:rsidR="00EC79DA" w:rsidRPr="00812947">
        <w:rPr>
          <w:sz w:val="24"/>
        </w:rPr>
        <w:t>Богобоязненные верующие на самом правильном и луч- шем</w:t>
      </w:r>
      <w:r w:rsidR="00EC79DA" w:rsidRPr="00812947">
        <w:rPr>
          <w:spacing w:val="-1"/>
          <w:sz w:val="24"/>
        </w:rPr>
        <w:t xml:space="preserve"> </w:t>
      </w:r>
      <w:r w:rsidR="00EC79DA" w:rsidRPr="00812947">
        <w:rPr>
          <w:sz w:val="24"/>
        </w:rPr>
        <w:t>путях.</w:t>
      </w:r>
    </w:p>
    <w:p w:rsidR="008255A4" w:rsidRDefault="00EC79DA" w:rsidP="005D7C3F">
      <w:pPr>
        <w:pStyle w:val="a3"/>
        <w:spacing w:before="3"/>
        <w:ind w:right="121"/>
      </w:pPr>
      <w:r>
        <w:t>20В. Ни один мушрик (язычник) не может брать под свою защиту богатство и личность лица из племени Курейш и не может препятствовать в этом другому верующему.</w:t>
      </w:r>
    </w:p>
    <w:p w:rsidR="008255A4" w:rsidRPr="00812947" w:rsidRDefault="00812947" w:rsidP="005D7C3F">
      <w:pPr>
        <w:tabs>
          <w:tab w:val="left" w:pos="513"/>
        </w:tabs>
        <w:ind w:left="112" w:right="203"/>
        <w:jc w:val="both"/>
        <w:rPr>
          <w:sz w:val="24"/>
        </w:rPr>
      </w:pPr>
      <w:r>
        <w:rPr>
          <w:sz w:val="24"/>
        </w:rPr>
        <w:t xml:space="preserve">21. </w:t>
      </w:r>
      <w:r w:rsidR="00EC79DA" w:rsidRPr="00812947">
        <w:rPr>
          <w:sz w:val="24"/>
        </w:rPr>
        <w:t xml:space="preserve">Если неопроверженными фактами будет доказана при- частность какого-либо лица в смерти какого-либо </w:t>
      </w:r>
      <w:r w:rsidR="00EC79DA" w:rsidRPr="00812947">
        <w:rPr>
          <w:spacing w:val="-3"/>
          <w:sz w:val="24"/>
        </w:rPr>
        <w:t xml:space="preserve">верующего </w:t>
      </w:r>
      <w:r w:rsidR="00EC79DA" w:rsidRPr="00812947">
        <w:rPr>
          <w:sz w:val="24"/>
        </w:rPr>
        <w:t>без причин, то будет применено право мести, все верующие выступают против убийцы. Только в этом случае их действия по осуществлению мести считаются дозволенными (“халал”). Кроме этого случая, подобные действия верующих будут не- дозволенным</w:t>
      </w:r>
      <w:r w:rsidR="00EC79DA" w:rsidRPr="00812947">
        <w:rPr>
          <w:spacing w:val="-1"/>
          <w:sz w:val="24"/>
        </w:rPr>
        <w:t xml:space="preserve"> </w:t>
      </w:r>
      <w:r w:rsidR="00EC79DA" w:rsidRPr="00812947">
        <w:rPr>
          <w:sz w:val="24"/>
        </w:rPr>
        <w:t>(“харам”).</w:t>
      </w:r>
    </w:p>
    <w:p w:rsidR="008255A4" w:rsidRPr="00812947" w:rsidRDefault="00812947" w:rsidP="005D7C3F">
      <w:pPr>
        <w:tabs>
          <w:tab w:val="left" w:pos="475"/>
        </w:tabs>
        <w:ind w:left="112" w:right="203"/>
        <w:jc w:val="both"/>
        <w:rPr>
          <w:sz w:val="24"/>
        </w:rPr>
      </w:pPr>
      <w:r>
        <w:rPr>
          <w:sz w:val="24"/>
        </w:rPr>
        <w:t xml:space="preserve">22. </w:t>
      </w:r>
      <w:r w:rsidR="00EC79DA" w:rsidRPr="00812947">
        <w:rPr>
          <w:sz w:val="24"/>
        </w:rPr>
        <w:t>Оказание помощи любому человеку, творящему зло, или же предоставление ему убежища одним из верующих, при- нимающих и выполняющих содержание данного документа (акта) и верующих в Аллаха и Судный день, – не “халал”. Ли- цо, оказавшее подобному человеку помощь или же предоста- вившее ему убежище, будет наказано в Судный день прокля- тием Аллаха и Его гневом. Тогда его покаяние и возмещения не будут</w:t>
      </w:r>
      <w:r w:rsidR="00EC79DA" w:rsidRPr="00812947">
        <w:rPr>
          <w:spacing w:val="-3"/>
          <w:sz w:val="24"/>
        </w:rPr>
        <w:t xml:space="preserve"> </w:t>
      </w:r>
      <w:r w:rsidR="00EC79DA" w:rsidRPr="00812947">
        <w:rPr>
          <w:sz w:val="24"/>
        </w:rPr>
        <w:t>приняты.</w:t>
      </w:r>
    </w:p>
    <w:p w:rsidR="008255A4" w:rsidRPr="00812947" w:rsidRDefault="00812947" w:rsidP="005D7C3F">
      <w:pPr>
        <w:tabs>
          <w:tab w:val="left" w:pos="507"/>
        </w:tabs>
        <w:spacing w:before="2" w:line="237" w:lineRule="auto"/>
        <w:ind w:left="112" w:right="203"/>
        <w:jc w:val="both"/>
        <w:rPr>
          <w:sz w:val="24"/>
        </w:rPr>
      </w:pPr>
      <w:r>
        <w:rPr>
          <w:sz w:val="24"/>
        </w:rPr>
        <w:t xml:space="preserve">23. </w:t>
      </w:r>
      <w:r w:rsidR="00EC79DA" w:rsidRPr="00812947">
        <w:rPr>
          <w:sz w:val="24"/>
        </w:rPr>
        <w:t>По всем спорным вопросам (вещам) необходимо обра- щаться ко Всевышнему и</w:t>
      </w:r>
      <w:r w:rsidR="00EC79DA" w:rsidRPr="00812947">
        <w:rPr>
          <w:spacing w:val="-1"/>
          <w:sz w:val="24"/>
        </w:rPr>
        <w:t xml:space="preserve"> </w:t>
      </w:r>
      <w:r w:rsidR="00EC79DA" w:rsidRPr="00812947">
        <w:rPr>
          <w:sz w:val="24"/>
        </w:rPr>
        <w:t>Мухаммаду.</w:t>
      </w:r>
    </w:p>
    <w:p w:rsidR="008255A4" w:rsidRPr="00812947" w:rsidRDefault="00812947" w:rsidP="005D7C3F">
      <w:pPr>
        <w:tabs>
          <w:tab w:val="left" w:pos="454"/>
        </w:tabs>
        <w:spacing w:before="3"/>
        <w:ind w:left="112" w:right="203"/>
        <w:jc w:val="both"/>
        <w:rPr>
          <w:sz w:val="24"/>
        </w:rPr>
      </w:pPr>
      <w:r>
        <w:rPr>
          <w:sz w:val="24"/>
        </w:rPr>
        <w:t xml:space="preserve">24. </w:t>
      </w:r>
      <w:r w:rsidR="00EC79DA" w:rsidRPr="00812947">
        <w:rPr>
          <w:sz w:val="24"/>
        </w:rPr>
        <w:t>Евреи, как и верующие, обязаны сами участвовать в расхо- дах войны, пока она</w:t>
      </w:r>
      <w:r w:rsidR="00EC79DA" w:rsidRPr="00812947">
        <w:rPr>
          <w:spacing w:val="-2"/>
          <w:sz w:val="24"/>
        </w:rPr>
        <w:t xml:space="preserve"> </w:t>
      </w:r>
      <w:r w:rsidR="00EC79DA" w:rsidRPr="00812947">
        <w:rPr>
          <w:sz w:val="24"/>
        </w:rPr>
        <w:t>продолжается.</w:t>
      </w:r>
    </w:p>
    <w:p w:rsidR="008255A4" w:rsidRDefault="00812947" w:rsidP="005D7C3F">
      <w:pPr>
        <w:tabs>
          <w:tab w:val="left" w:pos="475"/>
        </w:tabs>
        <w:spacing w:before="73"/>
        <w:ind w:left="112" w:right="203"/>
        <w:jc w:val="both"/>
      </w:pPr>
      <w:r>
        <w:rPr>
          <w:sz w:val="24"/>
        </w:rPr>
        <w:t xml:space="preserve">25. </w:t>
      </w:r>
      <w:r w:rsidR="00EC79DA" w:rsidRPr="00812947">
        <w:rPr>
          <w:sz w:val="24"/>
        </w:rPr>
        <w:t>Евреи племени Бану Ауф вместе с верующими составля- ют одну группу. Религия евреев – своя, верующих –</w:t>
      </w:r>
      <w:r w:rsidR="00EC79DA" w:rsidRPr="00812947">
        <w:rPr>
          <w:spacing w:val="39"/>
          <w:sz w:val="24"/>
        </w:rPr>
        <w:t xml:space="preserve"> </w:t>
      </w:r>
      <w:r w:rsidR="00EC79DA" w:rsidRPr="00812947">
        <w:rPr>
          <w:sz w:val="24"/>
        </w:rPr>
        <w:t>своя. Евреи</w:t>
      </w:r>
      <w:r w:rsidR="00EC79DA" w:rsidRPr="00812947">
        <w:rPr>
          <w:spacing w:val="29"/>
          <w:sz w:val="24"/>
        </w:rPr>
        <w:t xml:space="preserve"> </w:t>
      </w:r>
      <w:r w:rsidR="00EC79DA" w:rsidRPr="00812947">
        <w:rPr>
          <w:sz w:val="24"/>
        </w:rPr>
        <w:t>останутся</w:t>
      </w:r>
      <w:r w:rsidR="00EC79DA" w:rsidRPr="00812947">
        <w:rPr>
          <w:spacing w:val="29"/>
          <w:sz w:val="24"/>
        </w:rPr>
        <w:t xml:space="preserve"> </w:t>
      </w:r>
      <w:r w:rsidR="00EC79DA" w:rsidRPr="00812947">
        <w:rPr>
          <w:sz w:val="24"/>
        </w:rPr>
        <w:t>при</w:t>
      </w:r>
      <w:r w:rsidR="00EC79DA" w:rsidRPr="00812947">
        <w:rPr>
          <w:spacing w:val="30"/>
          <w:sz w:val="24"/>
        </w:rPr>
        <w:t xml:space="preserve"> </w:t>
      </w:r>
      <w:r w:rsidR="00EC79DA" w:rsidRPr="00812947">
        <w:rPr>
          <w:sz w:val="24"/>
        </w:rPr>
        <w:t>своей,</w:t>
      </w:r>
      <w:r w:rsidR="00EC79DA" w:rsidRPr="00812947">
        <w:rPr>
          <w:spacing w:val="29"/>
          <w:sz w:val="24"/>
        </w:rPr>
        <w:t xml:space="preserve"> </w:t>
      </w:r>
      <w:r w:rsidR="00EC79DA" w:rsidRPr="00812947">
        <w:rPr>
          <w:sz w:val="24"/>
        </w:rPr>
        <w:t>мусульмане</w:t>
      </w:r>
      <w:r w:rsidR="00EC79DA" w:rsidRPr="00812947">
        <w:rPr>
          <w:spacing w:val="30"/>
          <w:sz w:val="24"/>
        </w:rPr>
        <w:t xml:space="preserve"> </w:t>
      </w:r>
      <w:r w:rsidR="00EC79DA" w:rsidRPr="00812947">
        <w:rPr>
          <w:sz w:val="24"/>
        </w:rPr>
        <w:t>при</w:t>
      </w:r>
      <w:r w:rsidR="00EC79DA" w:rsidRPr="00812947">
        <w:rPr>
          <w:spacing w:val="29"/>
          <w:sz w:val="24"/>
        </w:rPr>
        <w:t xml:space="preserve"> </w:t>
      </w:r>
      <w:r w:rsidR="00EC79DA" w:rsidRPr="00812947">
        <w:rPr>
          <w:sz w:val="24"/>
        </w:rPr>
        <w:t>своей</w:t>
      </w:r>
      <w:r w:rsidR="00EC79DA" w:rsidRPr="00812947">
        <w:rPr>
          <w:spacing w:val="30"/>
          <w:sz w:val="24"/>
        </w:rPr>
        <w:t xml:space="preserve"> </w:t>
      </w:r>
      <w:r w:rsidR="00EC79DA" w:rsidRPr="00812947">
        <w:rPr>
          <w:sz w:val="24"/>
        </w:rPr>
        <w:t>религиях.</w:t>
      </w:r>
      <w:r w:rsidR="00F6177F" w:rsidRPr="00812947">
        <w:rPr>
          <w:sz w:val="24"/>
        </w:rPr>
        <w:t xml:space="preserve"> </w:t>
      </w:r>
      <w:r w:rsidR="00EC79DA">
        <w:t>Сюда (в это понятие) входят они сами и их друзья. Это так и для них, и для их друзей.</w:t>
      </w:r>
    </w:p>
    <w:p w:rsidR="008255A4" w:rsidRDefault="00812947" w:rsidP="005D7C3F">
      <w:pPr>
        <w:pStyle w:val="a3"/>
        <w:ind w:right="203"/>
      </w:pPr>
      <w:r>
        <w:t>25</w:t>
      </w:r>
      <w:r w:rsidR="00EC79DA">
        <w:t>В. Если кто-то из них совершит несправедливый поступок или же проступок, то он навредит самому себе и членам своей семьи.</w:t>
      </w:r>
    </w:p>
    <w:p w:rsidR="008255A4" w:rsidRPr="00812947" w:rsidRDefault="00812947" w:rsidP="005D7C3F">
      <w:pPr>
        <w:tabs>
          <w:tab w:val="left" w:pos="479"/>
        </w:tabs>
        <w:spacing w:line="242" w:lineRule="auto"/>
        <w:ind w:left="112" w:right="203"/>
        <w:jc w:val="both"/>
        <w:rPr>
          <w:sz w:val="24"/>
        </w:rPr>
      </w:pPr>
      <w:r>
        <w:rPr>
          <w:sz w:val="24"/>
        </w:rPr>
        <w:t xml:space="preserve">26. </w:t>
      </w:r>
      <w:r w:rsidR="00EC79DA" w:rsidRPr="00812947">
        <w:rPr>
          <w:sz w:val="24"/>
        </w:rPr>
        <w:t xml:space="preserve">(Правила) определения для евреев племени Бану Наджар </w:t>
      </w:r>
      <w:r w:rsidR="00EC79DA" w:rsidRPr="00812947">
        <w:rPr>
          <w:sz w:val="24"/>
        </w:rPr>
        <w:lastRenderedPageBreak/>
        <w:t>такие же, как и для евреев племени Бану</w:t>
      </w:r>
      <w:r w:rsidR="00EC79DA" w:rsidRPr="00812947">
        <w:rPr>
          <w:spacing w:val="-4"/>
          <w:sz w:val="24"/>
        </w:rPr>
        <w:t xml:space="preserve"> </w:t>
      </w:r>
      <w:r w:rsidR="00EC79DA" w:rsidRPr="00812947">
        <w:rPr>
          <w:sz w:val="24"/>
        </w:rPr>
        <w:t>Ауф.</w:t>
      </w:r>
    </w:p>
    <w:p w:rsidR="008255A4" w:rsidRPr="00812947" w:rsidRDefault="00812947" w:rsidP="00812947">
      <w:pPr>
        <w:tabs>
          <w:tab w:val="left" w:pos="500"/>
        </w:tabs>
        <w:spacing w:line="242" w:lineRule="auto"/>
        <w:ind w:left="112"/>
        <w:jc w:val="both"/>
        <w:rPr>
          <w:sz w:val="24"/>
        </w:rPr>
      </w:pPr>
      <w:r>
        <w:rPr>
          <w:sz w:val="24"/>
        </w:rPr>
        <w:t xml:space="preserve">27. </w:t>
      </w:r>
      <w:r w:rsidR="00EC79DA" w:rsidRPr="00812947">
        <w:rPr>
          <w:sz w:val="24"/>
        </w:rPr>
        <w:t>(Правила) определения для евреев племени Бану Харис такие же, как и для евреев племени Бану</w:t>
      </w:r>
      <w:r w:rsidR="00EC79DA" w:rsidRPr="00812947">
        <w:rPr>
          <w:spacing w:val="-4"/>
          <w:sz w:val="24"/>
        </w:rPr>
        <w:t xml:space="preserve"> </w:t>
      </w:r>
      <w:r w:rsidR="00EC79DA" w:rsidRPr="00812947">
        <w:rPr>
          <w:sz w:val="24"/>
        </w:rPr>
        <w:t>Ауф.</w:t>
      </w:r>
    </w:p>
    <w:p w:rsidR="008255A4" w:rsidRPr="00812947" w:rsidRDefault="00812947" w:rsidP="00812947">
      <w:pPr>
        <w:tabs>
          <w:tab w:val="left" w:pos="504"/>
        </w:tabs>
        <w:spacing w:line="242" w:lineRule="auto"/>
        <w:ind w:left="112" w:right="122"/>
        <w:jc w:val="both"/>
        <w:rPr>
          <w:sz w:val="24"/>
        </w:rPr>
      </w:pPr>
      <w:r>
        <w:rPr>
          <w:sz w:val="24"/>
        </w:rPr>
        <w:t xml:space="preserve">28. </w:t>
      </w:r>
      <w:r w:rsidR="00EC79DA" w:rsidRPr="00812947">
        <w:rPr>
          <w:sz w:val="24"/>
        </w:rPr>
        <w:t>(Правила) определения для евреев племени Бану Саида такие же, как и для евреев племени Бану</w:t>
      </w:r>
      <w:r w:rsidR="00EC79DA" w:rsidRPr="00812947">
        <w:rPr>
          <w:spacing w:val="-4"/>
          <w:sz w:val="24"/>
        </w:rPr>
        <w:t xml:space="preserve"> </w:t>
      </w:r>
      <w:r w:rsidR="00EC79DA" w:rsidRPr="00812947">
        <w:rPr>
          <w:sz w:val="24"/>
        </w:rPr>
        <w:t>Ауф.</w:t>
      </w:r>
    </w:p>
    <w:p w:rsidR="008255A4" w:rsidRPr="00812947" w:rsidRDefault="00812947" w:rsidP="00812947">
      <w:pPr>
        <w:tabs>
          <w:tab w:val="left" w:pos="483"/>
        </w:tabs>
        <w:spacing w:line="242" w:lineRule="auto"/>
        <w:ind w:left="112" w:right="122"/>
        <w:jc w:val="both"/>
        <w:rPr>
          <w:sz w:val="24"/>
        </w:rPr>
      </w:pPr>
      <w:r>
        <w:rPr>
          <w:sz w:val="24"/>
        </w:rPr>
        <w:t xml:space="preserve">29. </w:t>
      </w:r>
      <w:r w:rsidR="00EC79DA" w:rsidRPr="00812947">
        <w:rPr>
          <w:sz w:val="24"/>
        </w:rPr>
        <w:t>(Правила) определения для евреев племени Бану Джузам такие же, как и для евреев племени Бану</w:t>
      </w:r>
      <w:r w:rsidR="00EC79DA" w:rsidRPr="00812947">
        <w:rPr>
          <w:spacing w:val="-4"/>
          <w:sz w:val="24"/>
        </w:rPr>
        <w:t xml:space="preserve"> </w:t>
      </w:r>
      <w:r w:rsidR="00EC79DA" w:rsidRPr="00812947">
        <w:rPr>
          <w:sz w:val="24"/>
        </w:rPr>
        <w:t>Ауф.</w:t>
      </w:r>
    </w:p>
    <w:p w:rsidR="008255A4" w:rsidRPr="00812947" w:rsidRDefault="00812947" w:rsidP="00812947">
      <w:pPr>
        <w:tabs>
          <w:tab w:val="left" w:pos="452"/>
        </w:tabs>
        <w:spacing w:line="242" w:lineRule="auto"/>
        <w:ind w:left="112" w:right="123"/>
        <w:jc w:val="both"/>
        <w:rPr>
          <w:sz w:val="24"/>
        </w:rPr>
      </w:pPr>
      <w:r>
        <w:rPr>
          <w:sz w:val="24"/>
        </w:rPr>
        <w:t xml:space="preserve">30. </w:t>
      </w:r>
      <w:r w:rsidR="00EC79DA" w:rsidRPr="00812947">
        <w:rPr>
          <w:sz w:val="24"/>
        </w:rPr>
        <w:t>(Правила) определения для евреев племени Бану Аус такие же, как и для евреев племени Бану</w:t>
      </w:r>
      <w:r w:rsidR="00EC79DA" w:rsidRPr="00812947">
        <w:rPr>
          <w:spacing w:val="-2"/>
          <w:sz w:val="24"/>
        </w:rPr>
        <w:t xml:space="preserve"> </w:t>
      </w:r>
      <w:r w:rsidR="00EC79DA" w:rsidRPr="00812947">
        <w:rPr>
          <w:sz w:val="24"/>
        </w:rPr>
        <w:t>Ауф.</w:t>
      </w:r>
    </w:p>
    <w:p w:rsidR="008255A4" w:rsidRDefault="00812947" w:rsidP="00812947">
      <w:pPr>
        <w:pStyle w:val="a4"/>
        <w:tabs>
          <w:tab w:val="left" w:pos="483"/>
        </w:tabs>
        <w:rPr>
          <w:sz w:val="24"/>
        </w:rPr>
      </w:pPr>
      <w:r>
        <w:rPr>
          <w:sz w:val="24"/>
        </w:rPr>
        <w:t xml:space="preserve">31. </w:t>
      </w:r>
      <w:r w:rsidR="00EC79DA">
        <w:rPr>
          <w:sz w:val="24"/>
        </w:rPr>
        <w:t>(Правила) определения для евреев племени Бану Са’лаба такие же, как и для евреев племени Бану Ауф. Однако, если кто-то из них совершит несправедливый поступок или же проступок, то навредит самому себе и членам своей</w:t>
      </w:r>
      <w:r w:rsidR="00EC79DA">
        <w:rPr>
          <w:spacing w:val="-4"/>
          <w:sz w:val="24"/>
        </w:rPr>
        <w:t xml:space="preserve"> </w:t>
      </w:r>
      <w:r w:rsidR="00EC79DA">
        <w:rPr>
          <w:sz w:val="24"/>
        </w:rPr>
        <w:t>семьи.</w:t>
      </w:r>
    </w:p>
    <w:p w:rsidR="008255A4" w:rsidRPr="00812947" w:rsidRDefault="00812947" w:rsidP="00812947">
      <w:pPr>
        <w:tabs>
          <w:tab w:val="left" w:pos="472"/>
        </w:tabs>
        <w:spacing w:line="242" w:lineRule="auto"/>
        <w:ind w:left="112"/>
        <w:jc w:val="both"/>
        <w:rPr>
          <w:sz w:val="24"/>
        </w:rPr>
      </w:pPr>
      <w:r>
        <w:rPr>
          <w:sz w:val="24"/>
        </w:rPr>
        <w:t xml:space="preserve">32. </w:t>
      </w:r>
      <w:r w:rsidR="00EC79DA" w:rsidRPr="00812947">
        <w:rPr>
          <w:sz w:val="24"/>
        </w:rPr>
        <w:t>Джафна – один из ветвей племени Са’лаба. С этой точки зрения она (Джафна) будет приравнена к племени</w:t>
      </w:r>
      <w:r w:rsidR="00EC79DA" w:rsidRPr="00812947">
        <w:rPr>
          <w:spacing w:val="-5"/>
          <w:sz w:val="24"/>
        </w:rPr>
        <w:t xml:space="preserve"> </w:t>
      </w:r>
      <w:r w:rsidR="00EC79DA" w:rsidRPr="00812947">
        <w:rPr>
          <w:sz w:val="24"/>
        </w:rPr>
        <w:t>Са’лаба.</w:t>
      </w:r>
    </w:p>
    <w:p w:rsidR="008255A4" w:rsidRPr="00812947" w:rsidRDefault="00812947" w:rsidP="00812947">
      <w:pPr>
        <w:tabs>
          <w:tab w:val="left" w:pos="459"/>
        </w:tabs>
        <w:ind w:left="112"/>
        <w:jc w:val="both"/>
        <w:rPr>
          <w:sz w:val="24"/>
        </w:rPr>
      </w:pPr>
      <w:r>
        <w:rPr>
          <w:sz w:val="24"/>
        </w:rPr>
        <w:t xml:space="preserve">33. </w:t>
      </w:r>
      <w:r w:rsidR="00EC79DA" w:rsidRPr="00812947">
        <w:rPr>
          <w:sz w:val="24"/>
        </w:rPr>
        <w:t>(Правила) определения для евреев племени Бану Шутейба такие же, как и для евреев племени Бану Ауф. Нет сомнения в том, что добрые дела лучше, чем</w:t>
      </w:r>
      <w:r w:rsidR="00EC79DA" w:rsidRPr="00812947">
        <w:rPr>
          <w:spacing w:val="-5"/>
          <w:sz w:val="24"/>
        </w:rPr>
        <w:t xml:space="preserve"> </w:t>
      </w:r>
      <w:r w:rsidR="00EC79DA" w:rsidRPr="00812947">
        <w:rPr>
          <w:sz w:val="24"/>
        </w:rPr>
        <w:t>худшие.</w:t>
      </w:r>
    </w:p>
    <w:p w:rsidR="008255A4" w:rsidRPr="00812947" w:rsidRDefault="00812947" w:rsidP="00812947">
      <w:pPr>
        <w:tabs>
          <w:tab w:val="left" w:pos="460"/>
        </w:tabs>
        <w:spacing w:line="237" w:lineRule="auto"/>
        <w:ind w:left="112" w:right="122"/>
        <w:jc w:val="both"/>
        <w:rPr>
          <w:sz w:val="24"/>
        </w:rPr>
      </w:pPr>
      <w:r>
        <w:rPr>
          <w:sz w:val="24"/>
        </w:rPr>
        <w:t xml:space="preserve">34. </w:t>
      </w:r>
      <w:r w:rsidR="00EC79DA" w:rsidRPr="00812947">
        <w:rPr>
          <w:sz w:val="24"/>
        </w:rPr>
        <w:t>Друзья племени Са’лаба будут приравнены (оценены) точ- но так же, как члены этого</w:t>
      </w:r>
      <w:r w:rsidR="00EC79DA" w:rsidRPr="00812947">
        <w:rPr>
          <w:spacing w:val="-2"/>
          <w:sz w:val="24"/>
        </w:rPr>
        <w:t xml:space="preserve"> </w:t>
      </w:r>
      <w:r w:rsidR="00EC79DA" w:rsidRPr="00812947">
        <w:rPr>
          <w:sz w:val="24"/>
        </w:rPr>
        <w:t>племени.</w:t>
      </w:r>
    </w:p>
    <w:p w:rsidR="008255A4" w:rsidRPr="00812947" w:rsidRDefault="00812947" w:rsidP="00812947">
      <w:pPr>
        <w:tabs>
          <w:tab w:val="left" w:pos="491"/>
        </w:tabs>
        <w:spacing w:line="237" w:lineRule="auto"/>
        <w:ind w:left="112" w:right="122"/>
        <w:jc w:val="both"/>
        <w:rPr>
          <w:sz w:val="24"/>
        </w:rPr>
      </w:pPr>
      <w:r>
        <w:rPr>
          <w:sz w:val="24"/>
        </w:rPr>
        <w:t xml:space="preserve">35. </w:t>
      </w:r>
      <w:r w:rsidR="00EC79DA" w:rsidRPr="00812947">
        <w:rPr>
          <w:sz w:val="24"/>
        </w:rPr>
        <w:t>Лица, присоединившиеся к евреям (их родственники), и связанные с ними, такие же, как и</w:t>
      </w:r>
      <w:r w:rsidR="00EC79DA" w:rsidRPr="00812947">
        <w:rPr>
          <w:spacing w:val="-5"/>
          <w:sz w:val="24"/>
        </w:rPr>
        <w:t xml:space="preserve"> </w:t>
      </w:r>
      <w:r w:rsidR="00EC79DA" w:rsidRPr="00812947">
        <w:rPr>
          <w:sz w:val="24"/>
        </w:rPr>
        <w:t>евреи.</w:t>
      </w:r>
    </w:p>
    <w:p w:rsidR="008255A4" w:rsidRPr="006D1F50" w:rsidRDefault="006D1F50" w:rsidP="006D1F50">
      <w:pPr>
        <w:tabs>
          <w:tab w:val="left" w:pos="469"/>
        </w:tabs>
        <w:spacing w:line="237" w:lineRule="auto"/>
        <w:ind w:left="112" w:right="61"/>
        <w:jc w:val="both"/>
        <w:rPr>
          <w:sz w:val="24"/>
        </w:rPr>
      </w:pPr>
      <w:r>
        <w:rPr>
          <w:sz w:val="24"/>
        </w:rPr>
        <w:t xml:space="preserve">36. </w:t>
      </w:r>
      <w:r w:rsidR="00EC79DA" w:rsidRPr="006D1F50">
        <w:rPr>
          <w:sz w:val="24"/>
        </w:rPr>
        <w:t>Никто из них (евреев) без разрешения Мухаммада, не мо- жет участвовать в военных</w:t>
      </w:r>
      <w:r w:rsidR="00EC79DA" w:rsidRPr="006D1F50">
        <w:rPr>
          <w:spacing w:val="-2"/>
          <w:sz w:val="24"/>
        </w:rPr>
        <w:t xml:space="preserve"> </w:t>
      </w:r>
      <w:r w:rsidR="00EC79DA" w:rsidRPr="006D1F50">
        <w:rPr>
          <w:sz w:val="24"/>
        </w:rPr>
        <w:t>походах.</w:t>
      </w:r>
    </w:p>
    <w:p w:rsidR="008255A4" w:rsidRDefault="006D1F50">
      <w:pPr>
        <w:pStyle w:val="a3"/>
        <w:ind w:right="121"/>
      </w:pPr>
      <w:r>
        <w:t>36</w:t>
      </w:r>
      <w:r w:rsidR="00EC79DA">
        <w:t>В. Запрещена месть за раненого. В случае, если кто-то убь- ет человека, то поставит себя и членов своей семьи под ответ- ственность. Подобные действия против несправедливого че- ловека – исключение. Аллах рядом с тем, кто наилучшим об- разом и верно ведет себя.</w:t>
      </w:r>
    </w:p>
    <w:p w:rsidR="008255A4" w:rsidRPr="006D1F50" w:rsidRDefault="006D1F50" w:rsidP="006D1F50">
      <w:pPr>
        <w:tabs>
          <w:tab w:val="left" w:pos="491"/>
        </w:tabs>
        <w:ind w:left="112"/>
        <w:jc w:val="both"/>
        <w:rPr>
          <w:sz w:val="24"/>
        </w:rPr>
      </w:pPr>
      <w:r>
        <w:rPr>
          <w:sz w:val="24"/>
        </w:rPr>
        <w:t xml:space="preserve">37. </w:t>
      </w:r>
      <w:r w:rsidR="00EC79DA" w:rsidRPr="006D1F50">
        <w:rPr>
          <w:sz w:val="24"/>
        </w:rPr>
        <w:t>В условиях войны евреи</w:t>
      </w:r>
      <w:r>
        <w:rPr>
          <w:sz w:val="24"/>
        </w:rPr>
        <w:t xml:space="preserve"> несут своих расходы, а мусуль</w:t>
      </w:r>
      <w:r w:rsidR="00EC79DA" w:rsidRPr="006D1F50">
        <w:rPr>
          <w:sz w:val="24"/>
        </w:rPr>
        <w:t>мане</w:t>
      </w:r>
      <w:r w:rsidR="00EC79DA" w:rsidRPr="006D1F50">
        <w:rPr>
          <w:spacing w:val="23"/>
          <w:sz w:val="24"/>
        </w:rPr>
        <w:t xml:space="preserve"> </w:t>
      </w:r>
      <w:r w:rsidR="00EC79DA" w:rsidRPr="006D1F50">
        <w:rPr>
          <w:sz w:val="24"/>
        </w:rPr>
        <w:t>–</w:t>
      </w:r>
      <w:r w:rsidR="00EC79DA" w:rsidRPr="006D1F50">
        <w:rPr>
          <w:spacing w:val="24"/>
          <w:sz w:val="24"/>
        </w:rPr>
        <w:t xml:space="preserve"> </w:t>
      </w:r>
      <w:r w:rsidR="00EC79DA" w:rsidRPr="006D1F50">
        <w:rPr>
          <w:sz w:val="24"/>
        </w:rPr>
        <w:t>свои.</w:t>
      </w:r>
      <w:r w:rsidR="00EC79DA" w:rsidRPr="006D1F50">
        <w:rPr>
          <w:spacing w:val="24"/>
          <w:sz w:val="24"/>
        </w:rPr>
        <w:t xml:space="preserve"> </w:t>
      </w:r>
      <w:r w:rsidR="00EC79DA" w:rsidRPr="006D1F50">
        <w:rPr>
          <w:sz w:val="24"/>
        </w:rPr>
        <w:t>Безусловно,</w:t>
      </w:r>
      <w:r w:rsidR="00EC79DA" w:rsidRPr="006D1F50">
        <w:rPr>
          <w:spacing w:val="24"/>
          <w:sz w:val="24"/>
        </w:rPr>
        <w:t xml:space="preserve"> </w:t>
      </w:r>
      <w:r w:rsidR="00EC79DA" w:rsidRPr="006D1F50">
        <w:rPr>
          <w:sz w:val="24"/>
        </w:rPr>
        <w:t>при</w:t>
      </w:r>
      <w:r w:rsidR="00EC79DA" w:rsidRPr="006D1F50">
        <w:rPr>
          <w:spacing w:val="24"/>
          <w:sz w:val="24"/>
        </w:rPr>
        <w:t xml:space="preserve"> </w:t>
      </w:r>
      <w:r w:rsidR="00EC79DA" w:rsidRPr="006D1F50">
        <w:rPr>
          <w:sz w:val="24"/>
        </w:rPr>
        <w:t>объявлении</w:t>
      </w:r>
      <w:r w:rsidR="00EC79DA" w:rsidRPr="006D1F50">
        <w:rPr>
          <w:spacing w:val="24"/>
          <w:sz w:val="24"/>
        </w:rPr>
        <w:t xml:space="preserve"> </w:t>
      </w:r>
      <w:r w:rsidR="00EC79DA" w:rsidRPr="006D1F50">
        <w:rPr>
          <w:sz w:val="24"/>
        </w:rPr>
        <w:t>войны</w:t>
      </w:r>
      <w:r w:rsidR="00EC79DA" w:rsidRPr="006D1F50">
        <w:rPr>
          <w:spacing w:val="24"/>
          <w:sz w:val="24"/>
        </w:rPr>
        <w:t xml:space="preserve"> </w:t>
      </w:r>
      <w:r w:rsidR="00EC79DA" w:rsidRPr="006D1F50">
        <w:rPr>
          <w:sz w:val="24"/>
        </w:rPr>
        <w:t>владельцам</w:t>
      </w:r>
      <w:r>
        <w:rPr>
          <w:sz w:val="24"/>
        </w:rPr>
        <w:t xml:space="preserve"> </w:t>
      </w:r>
      <w:r w:rsidR="00EC79DA">
        <w:t xml:space="preserve">этого </w:t>
      </w:r>
      <w:r w:rsidR="00EC79DA" w:rsidRPr="006D1F50">
        <w:rPr>
          <w:sz w:val="24"/>
        </w:rPr>
        <w:t>документа, они будут помогать друг другу. Основными между ними должны быть на</w:t>
      </w:r>
      <w:r>
        <w:rPr>
          <w:sz w:val="24"/>
        </w:rPr>
        <w:t>ставления и желание добра. Без</w:t>
      </w:r>
      <w:r w:rsidR="00EC79DA" w:rsidRPr="006D1F50">
        <w:rPr>
          <w:sz w:val="24"/>
        </w:rPr>
        <w:t>условно, добро лучше чем зло. Никто не должен совершать зло против своего союзника;</w:t>
      </w:r>
      <w:r>
        <w:rPr>
          <w:sz w:val="24"/>
        </w:rPr>
        <w:t xml:space="preserve"> безусловно, угнетенному обяза</w:t>
      </w:r>
      <w:r w:rsidR="00EC79DA" w:rsidRPr="006D1F50">
        <w:rPr>
          <w:sz w:val="24"/>
        </w:rPr>
        <w:t>тельно будет оказана помощь.</w:t>
      </w:r>
    </w:p>
    <w:p w:rsidR="008255A4" w:rsidRPr="006D1F50" w:rsidRDefault="006D1F50" w:rsidP="006D1F50">
      <w:pPr>
        <w:tabs>
          <w:tab w:val="left" w:pos="458"/>
        </w:tabs>
        <w:spacing w:line="242" w:lineRule="auto"/>
        <w:ind w:left="112"/>
        <w:jc w:val="both"/>
        <w:rPr>
          <w:sz w:val="24"/>
        </w:rPr>
      </w:pPr>
      <w:r>
        <w:rPr>
          <w:sz w:val="24"/>
        </w:rPr>
        <w:t xml:space="preserve">38. </w:t>
      </w:r>
      <w:r w:rsidR="00EC79DA" w:rsidRPr="006D1F50">
        <w:rPr>
          <w:sz w:val="24"/>
        </w:rPr>
        <w:t>Евреи будут участвовать в расходах лишь за время участия в войне вместе с</w:t>
      </w:r>
      <w:r w:rsidR="00EC79DA" w:rsidRPr="006D1F50">
        <w:rPr>
          <w:spacing w:val="-2"/>
          <w:sz w:val="24"/>
        </w:rPr>
        <w:t xml:space="preserve"> </w:t>
      </w:r>
      <w:r w:rsidR="00EC79DA" w:rsidRPr="006D1F50">
        <w:rPr>
          <w:sz w:val="24"/>
        </w:rPr>
        <w:t>мусульманами.</w:t>
      </w:r>
    </w:p>
    <w:p w:rsidR="008255A4" w:rsidRPr="006D1F50" w:rsidRDefault="006D1F50" w:rsidP="006D1F50">
      <w:pPr>
        <w:tabs>
          <w:tab w:val="left" w:pos="462"/>
        </w:tabs>
        <w:ind w:left="112"/>
        <w:jc w:val="both"/>
        <w:rPr>
          <w:sz w:val="24"/>
        </w:rPr>
      </w:pPr>
      <w:r>
        <w:rPr>
          <w:sz w:val="24"/>
        </w:rPr>
        <w:lastRenderedPageBreak/>
        <w:t xml:space="preserve">39. </w:t>
      </w:r>
      <w:r w:rsidR="00EC79DA" w:rsidRPr="006D1F50">
        <w:rPr>
          <w:sz w:val="24"/>
        </w:rPr>
        <w:t>Для тех, кто упоминается в этом документе (акте) внутрен- няя территория долины Ясриб (Джауф) является святым (ха- рам)</w:t>
      </w:r>
      <w:r w:rsidR="00EC79DA" w:rsidRPr="006D1F50">
        <w:rPr>
          <w:spacing w:val="-1"/>
          <w:sz w:val="24"/>
        </w:rPr>
        <w:t xml:space="preserve"> </w:t>
      </w:r>
      <w:r w:rsidR="00EC79DA" w:rsidRPr="006D1F50">
        <w:rPr>
          <w:sz w:val="24"/>
        </w:rPr>
        <w:t>местом.</w:t>
      </w:r>
    </w:p>
    <w:p w:rsidR="008255A4" w:rsidRPr="006D1F50" w:rsidRDefault="006D1F50" w:rsidP="006D1F50">
      <w:pPr>
        <w:tabs>
          <w:tab w:val="left" w:pos="457"/>
        </w:tabs>
        <w:ind w:left="112" w:right="61"/>
        <w:jc w:val="both"/>
        <w:rPr>
          <w:sz w:val="24"/>
        </w:rPr>
      </w:pPr>
      <w:r>
        <w:rPr>
          <w:sz w:val="24"/>
        </w:rPr>
        <w:t xml:space="preserve">40. </w:t>
      </w:r>
      <w:r w:rsidR="00EC79DA" w:rsidRPr="006D1F50">
        <w:rPr>
          <w:sz w:val="24"/>
        </w:rPr>
        <w:t>Лицо, находящееся под защитой (“джарр”) является точно таким, как его защитник, если он не творит вред и не совер- шает</w:t>
      </w:r>
      <w:r w:rsidR="00EC79DA" w:rsidRPr="006D1F50">
        <w:rPr>
          <w:spacing w:val="-2"/>
          <w:sz w:val="24"/>
        </w:rPr>
        <w:t xml:space="preserve"> </w:t>
      </w:r>
      <w:r w:rsidR="00EC79DA" w:rsidRPr="006D1F50">
        <w:rPr>
          <w:sz w:val="24"/>
        </w:rPr>
        <w:t>зло.</w:t>
      </w:r>
    </w:p>
    <w:p w:rsidR="008255A4" w:rsidRDefault="006D1F50" w:rsidP="006D1F50">
      <w:pPr>
        <w:pStyle w:val="a4"/>
        <w:tabs>
          <w:tab w:val="left" w:pos="453"/>
        </w:tabs>
        <w:spacing w:line="242" w:lineRule="auto"/>
        <w:ind w:right="122"/>
        <w:rPr>
          <w:sz w:val="24"/>
        </w:rPr>
      </w:pPr>
      <w:r>
        <w:rPr>
          <w:sz w:val="24"/>
        </w:rPr>
        <w:t xml:space="preserve">41. </w:t>
      </w:r>
      <w:r w:rsidR="00EC79DA">
        <w:rPr>
          <w:sz w:val="24"/>
        </w:rPr>
        <w:t>Никто из слуг (он или она) не может быть взят под защиту без разрешения</w:t>
      </w:r>
      <w:r w:rsidR="00EC79DA">
        <w:rPr>
          <w:spacing w:val="-2"/>
          <w:sz w:val="24"/>
        </w:rPr>
        <w:t xml:space="preserve"> </w:t>
      </w:r>
      <w:r w:rsidR="00EC79DA">
        <w:rPr>
          <w:sz w:val="24"/>
        </w:rPr>
        <w:t>хозяина.</w:t>
      </w:r>
    </w:p>
    <w:p w:rsidR="008255A4" w:rsidRPr="006D1F50" w:rsidRDefault="006D1F50" w:rsidP="006D1F50">
      <w:pPr>
        <w:tabs>
          <w:tab w:val="left" w:pos="499"/>
        </w:tabs>
        <w:ind w:left="112" w:right="122"/>
        <w:jc w:val="both"/>
        <w:rPr>
          <w:sz w:val="24"/>
        </w:rPr>
      </w:pPr>
      <w:r>
        <w:rPr>
          <w:sz w:val="24"/>
        </w:rPr>
        <w:t xml:space="preserve">42. </w:t>
      </w:r>
      <w:r w:rsidR="00EC79DA" w:rsidRPr="006D1F50">
        <w:rPr>
          <w:sz w:val="24"/>
        </w:rPr>
        <w:t>При возникновении какого-либо случая или конфликта среди владельцев этого документа, если имеется опасение его разрушительного действия среди них, то он будет вынесен на суд (разрешение) Всевышнего Аллаха и посланника Аллаха – Мухаммада. Нет сомнения в том, что Аллах доволен теми, кто выполняет данный документ и делает добро своим</w:t>
      </w:r>
      <w:r w:rsidR="00EC79DA" w:rsidRPr="006D1F50">
        <w:rPr>
          <w:spacing w:val="-7"/>
          <w:sz w:val="24"/>
        </w:rPr>
        <w:t xml:space="preserve"> </w:t>
      </w:r>
      <w:r w:rsidR="00EC79DA" w:rsidRPr="006D1F50">
        <w:rPr>
          <w:sz w:val="24"/>
        </w:rPr>
        <w:t>лозунгом.</w:t>
      </w:r>
    </w:p>
    <w:p w:rsidR="008255A4" w:rsidRDefault="006D1F50" w:rsidP="006D1F50">
      <w:pPr>
        <w:pStyle w:val="a4"/>
        <w:tabs>
          <w:tab w:val="left" w:pos="471"/>
        </w:tabs>
        <w:spacing w:line="242" w:lineRule="auto"/>
        <w:rPr>
          <w:sz w:val="24"/>
        </w:rPr>
      </w:pPr>
      <w:r>
        <w:rPr>
          <w:sz w:val="24"/>
        </w:rPr>
        <w:t xml:space="preserve">43. </w:t>
      </w:r>
      <w:r w:rsidR="00EC79DA">
        <w:rPr>
          <w:sz w:val="24"/>
        </w:rPr>
        <w:t>В обратном случае ни курейшитам, ни лицам, оказавшим им помощь, не будет оказана</w:t>
      </w:r>
      <w:r w:rsidR="00EC79DA">
        <w:rPr>
          <w:spacing w:val="-4"/>
          <w:sz w:val="24"/>
        </w:rPr>
        <w:t xml:space="preserve"> </w:t>
      </w:r>
      <w:r w:rsidR="00EC79DA">
        <w:rPr>
          <w:sz w:val="24"/>
        </w:rPr>
        <w:t>помощь.</w:t>
      </w:r>
    </w:p>
    <w:p w:rsidR="008255A4" w:rsidRPr="006D1F50" w:rsidRDefault="006D1F50" w:rsidP="006D1F50">
      <w:pPr>
        <w:tabs>
          <w:tab w:val="left" w:pos="492"/>
        </w:tabs>
        <w:spacing w:line="242" w:lineRule="auto"/>
        <w:ind w:left="112"/>
        <w:jc w:val="both"/>
        <w:rPr>
          <w:sz w:val="24"/>
        </w:rPr>
      </w:pPr>
      <w:r>
        <w:rPr>
          <w:sz w:val="24"/>
        </w:rPr>
        <w:t xml:space="preserve">44. </w:t>
      </w:r>
      <w:r w:rsidR="00EC79DA" w:rsidRPr="006D1F50">
        <w:rPr>
          <w:sz w:val="24"/>
        </w:rPr>
        <w:t>Между ними (мусульманами и евреями) будет взаимопо- мощь против тех, кто нападает на</w:t>
      </w:r>
      <w:r w:rsidR="00EC79DA" w:rsidRPr="006D1F50">
        <w:rPr>
          <w:spacing w:val="-4"/>
          <w:sz w:val="24"/>
        </w:rPr>
        <w:t xml:space="preserve"> </w:t>
      </w:r>
      <w:r w:rsidR="00EC79DA" w:rsidRPr="006D1F50">
        <w:rPr>
          <w:sz w:val="24"/>
        </w:rPr>
        <w:t>Ясриб.</w:t>
      </w:r>
    </w:p>
    <w:p w:rsidR="008255A4" w:rsidRPr="006D1F50" w:rsidRDefault="006D1F50" w:rsidP="006D1F50">
      <w:pPr>
        <w:tabs>
          <w:tab w:val="left" w:pos="478"/>
        </w:tabs>
        <w:ind w:left="112"/>
        <w:jc w:val="both"/>
        <w:rPr>
          <w:sz w:val="24"/>
        </w:rPr>
      </w:pPr>
      <w:r>
        <w:rPr>
          <w:sz w:val="24"/>
        </w:rPr>
        <w:t xml:space="preserve">45. </w:t>
      </w:r>
      <w:r w:rsidR="00EC79DA" w:rsidRPr="006D1F50">
        <w:rPr>
          <w:sz w:val="24"/>
        </w:rPr>
        <w:t xml:space="preserve">Если они (евреи) будут приглашены / призваны (со сто- роны мусульман) на мирное соглашение или для участия в мирном соглашении, они должны подписать его или принять участие в нем. Если они (евреи) предложат то же самое </w:t>
      </w:r>
      <w:r w:rsidR="00EC79DA" w:rsidRPr="006D1F50">
        <w:rPr>
          <w:spacing w:val="-4"/>
          <w:sz w:val="24"/>
        </w:rPr>
        <w:t xml:space="preserve">му- </w:t>
      </w:r>
      <w:r w:rsidR="00EC79DA" w:rsidRPr="006D1F50">
        <w:rPr>
          <w:sz w:val="24"/>
        </w:rPr>
        <w:t>сульманам, то вправе требовать от мусульман ответить на их предложение положительно. Воюющие во имя религии – ис- ключение.</w:t>
      </w:r>
    </w:p>
    <w:p w:rsidR="008255A4" w:rsidRDefault="006D1F50">
      <w:pPr>
        <w:pStyle w:val="a3"/>
        <w:spacing w:line="269" w:lineRule="exact"/>
      </w:pPr>
      <w:r>
        <w:t>45</w:t>
      </w:r>
      <w:r w:rsidR="00EC79DA">
        <w:t>В. Каждый несет ответственность за свой участок.</w:t>
      </w:r>
    </w:p>
    <w:p w:rsidR="008255A4" w:rsidRPr="006D1F50" w:rsidRDefault="006D1F50" w:rsidP="006D1F50">
      <w:pPr>
        <w:tabs>
          <w:tab w:val="left" w:pos="506"/>
        </w:tabs>
        <w:spacing w:before="73"/>
        <w:ind w:left="112"/>
        <w:jc w:val="both"/>
        <w:rPr>
          <w:sz w:val="24"/>
        </w:rPr>
      </w:pPr>
      <w:r>
        <w:rPr>
          <w:sz w:val="24"/>
        </w:rPr>
        <w:t xml:space="preserve">46. </w:t>
      </w:r>
      <w:r w:rsidR="00EC79DA" w:rsidRPr="006D1F50">
        <w:rPr>
          <w:sz w:val="24"/>
        </w:rPr>
        <w:t xml:space="preserve">Условия и правила, указанные /определенные/ данным документом для его владельцев одинаково полностью и ак- тивно будут применены добрыми намерениями к евреям пле- мени Аус, т.е. к ним самим и их друзьям со стороны </w:t>
      </w:r>
      <w:r>
        <w:rPr>
          <w:sz w:val="24"/>
        </w:rPr>
        <w:t>владель</w:t>
      </w:r>
      <w:r w:rsidR="00EC79DA" w:rsidRPr="006D1F50">
        <w:rPr>
          <w:sz w:val="24"/>
        </w:rPr>
        <w:t>цев документа. Лица, по</w:t>
      </w:r>
      <w:r w:rsidR="00F6177F" w:rsidRPr="006D1F50">
        <w:rPr>
          <w:sz w:val="24"/>
        </w:rPr>
        <w:t>лучившие прибыль незаконным пу</w:t>
      </w:r>
      <w:r w:rsidR="00EC79DA" w:rsidRPr="006D1F50">
        <w:rPr>
          <w:sz w:val="24"/>
        </w:rPr>
        <w:t>тем, наносят ущерб самим себе. Несомненно, добро лучше, чем зло. Выгода, заработанн</w:t>
      </w:r>
      <w:r w:rsidR="00F6177F" w:rsidRPr="006D1F50">
        <w:rPr>
          <w:sz w:val="24"/>
        </w:rPr>
        <w:t>ая человеком, принадлежит толь</w:t>
      </w:r>
      <w:r w:rsidR="00EC79DA" w:rsidRPr="006D1F50">
        <w:rPr>
          <w:sz w:val="24"/>
        </w:rPr>
        <w:t>ко ему. Аллах всегда доволен теми, кто наиболее точно и полно будет соблюдать все пункты данного документа.</w:t>
      </w:r>
    </w:p>
    <w:p w:rsidR="008255A4" w:rsidRDefault="006D1F50" w:rsidP="006D1F50">
      <w:pPr>
        <w:pStyle w:val="a4"/>
        <w:tabs>
          <w:tab w:val="left" w:pos="462"/>
        </w:tabs>
        <w:rPr>
          <w:sz w:val="24"/>
        </w:rPr>
      </w:pPr>
      <w:r>
        <w:rPr>
          <w:sz w:val="24"/>
        </w:rPr>
        <w:t xml:space="preserve">47. </w:t>
      </w:r>
      <w:r w:rsidR="00EC79DA">
        <w:rPr>
          <w:sz w:val="24"/>
        </w:rPr>
        <w:t xml:space="preserve">Данный документ (акт) не будет препятствием (преградой) в деле наказания совершившего зло и злого человека. Уходя- щие из Медины, так же как и остающиеся в городе, одинаково </w:t>
      </w:r>
      <w:r w:rsidR="00EC79DA">
        <w:rPr>
          <w:sz w:val="24"/>
        </w:rPr>
        <w:lastRenderedPageBreak/>
        <w:t>будут в безопасности. Покровительство Аллаха для тех, кто верит в Него, делает добро, отказывается от дурных поступков и зла, и Мухаммад посланник –</w:t>
      </w:r>
      <w:r w:rsidR="00EC79DA">
        <w:rPr>
          <w:spacing w:val="-3"/>
          <w:sz w:val="24"/>
        </w:rPr>
        <w:t xml:space="preserve"> </w:t>
      </w:r>
      <w:r w:rsidR="00EC79DA">
        <w:rPr>
          <w:sz w:val="24"/>
        </w:rPr>
        <w:t>Аллаха.</w:t>
      </w:r>
    </w:p>
    <w:p w:rsidR="008255A4" w:rsidRDefault="008255A4">
      <w:pPr>
        <w:jc w:val="both"/>
        <w:rPr>
          <w:sz w:val="24"/>
        </w:rPr>
        <w:sectPr w:rsidR="008255A4" w:rsidSect="006B014B">
          <w:headerReference w:type="default" r:id="rId16"/>
          <w:pgSz w:w="8500" w:h="12740"/>
          <w:pgMar w:top="1060" w:right="1040" w:bottom="280" w:left="1020" w:header="425" w:footer="720" w:gutter="0"/>
          <w:cols w:space="720"/>
          <w:docGrid w:linePitch="299"/>
        </w:sectPr>
      </w:pPr>
    </w:p>
    <w:p w:rsidR="006D1F50" w:rsidRPr="00AF278A" w:rsidRDefault="006D1F50" w:rsidP="00236058">
      <w:pPr>
        <w:pStyle w:val="1"/>
        <w:spacing w:after="120"/>
        <w:ind w:left="686" w:right="692"/>
        <w:rPr>
          <w:lang w:val="en-US"/>
        </w:rPr>
      </w:pPr>
      <w:bookmarkStart w:id="30" w:name="_Toc33098839"/>
      <w:bookmarkStart w:id="31" w:name="_GoBack"/>
      <w:bookmarkEnd w:id="31"/>
      <w:r>
        <w:lastRenderedPageBreak/>
        <w:t>ПРИМЕЧАНИЯ</w:t>
      </w:r>
      <w:bookmarkEnd w:id="30"/>
    </w:p>
    <w:p w:rsidR="00236058" w:rsidRPr="00BE0FC2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</w:rPr>
      </w:pPr>
      <w:r w:rsidRPr="00FE5B99">
        <w:rPr>
          <w:sz w:val="24"/>
          <w:szCs w:val="24"/>
          <w:lang w:val="en-US"/>
        </w:rPr>
        <w:t xml:space="preserve">1. </w:t>
      </w:r>
      <w:r w:rsidR="00236058" w:rsidRPr="00FE5B99">
        <w:rPr>
          <w:sz w:val="24"/>
          <w:szCs w:val="24"/>
          <w:lang w:val="en-US"/>
        </w:rPr>
        <w:t>Muhammad Talaat al-Ghunaimi. The Muslim Conception of Inter- national Law and the Western Approach (Netherlands: Martinus Nijhoff/The Hague, 1399/1978). P.156; and Ibn Rushd, Chap- ter on Jihad, in BidҐyah al-Mujtahid wa Nihayah al-Muqta|id, trans. Rudolph Peters in Jihad in Mediaeval and Modern Islam (Belgium: E.J. Brill, 1938/1977). P</w:t>
      </w:r>
      <w:r w:rsidR="00236058" w:rsidRPr="00BE0FC2">
        <w:rPr>
          <w:sz w:val="24"/>
          <w:szCs w:val="24"/>
        </w:rPr>
        <w:t>. 24.</w:t>
      </w:r>
    </w:p>
    <w:p w:rsidR="00236058" w:rsidRPr="00BE0FC2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</w:rPr>
      </w:pPr>
      <w:r w:rsidRPr="00BE0FC2">
        <w:rPr>
          <w:sz w:val="24"/>
          <w:szCs w:val="24"/>
        </w:rPr>
        <w:t xml:space="preserve">2. </w:t>
      </w:r>
      <w:r w:rsidR="00236058" w:rsidRPr="00BE0FC2">
        <w:rPr>
          <w:sz w:val="24"/>
          <w:szCs w:val="24"/>
        </w:rPr>
        <w:t>Доктрина была подверг</w:t>
      </w:r>
      <w:r w:rsidR="00BE0FC2" w:rsidRPr="00BE0FC2">
        <w:rPr>
          <w:sz w:val="24"/>
          <w:szCs w:val="24"/>
        </w:rPr>
        <w:t>нута критике со стороны некото</w:t>
      </w:r>
      <w:r w:rsidR="00236058" w:rsidRPr="00BE0FC2">
        <w:rPr>
          <w:sz w:val="24"/>
          <w:szCs w:val="24"/>
        </w:rPr>
        <w:t>рых современных ученых, таких как Мухаммад Абу Захр, Махмуд Шальтут и Мухаммад ал-Гунайми.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3. </w:t>
      </w:r>
      <w:r w:rsidR="00236058" w:rsidRPr="00FE5B99">
        <w:rPr>
          <w:sz w:val="24"/>
          <w:szCs w:val="24"/>
          <w:lang w:val="en-US"/>
        </w:rPr>
        <w:t>Al-Ghunaimi. Pp.138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139; and Ibn Rushd. Pp. 24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25, and 61.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4. </w:t>
      </w:r>
      <w:r w:rsidR="00236058" w:rsidRPr="00FE5B99">
        <w:rPr>
          <w:sz w:val="24"/>
          <w:szCs w:val="24"/>
          <w:lang w:val="en-US"/>
        </w:rPr>
        <w:t>«Религия» – это перевод арабского термина «ад-Дин», кото- рый также обозначает «правосудие», «ответственность»,</w:t>
      </w:r>
      <w:r w:rsidRPr="00FE5B99">
        <w:rPr>
          <w:sz w:val="24"/>
          <w:szCs w:val="24"/>
          <w:lang w:val="en-US"/>
        </w:rPr>
        <w:t xml:space="preserve"> </w:t>
      </w:r>
      <w:r w:rsidR="00236058" w:rsidRPr="00FE5B99">
        <w:rPr>
          <w:sz w:val="24"/>
          <w:szCs w:val="24"/>
          <w:lang w:val="en-US"/>
        </w:rPr>
        <w:t>«соблюдение требований» и «долговое обязательство».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5. </w:t>
      </w:r>
      <w:r w:rsidR="00236058" w:rsidRPr="00FE5B99">
        <w:rPr>
          <w:sz w:val="24"/>
          <w:szCs w:val="24"/>
          <w:lang w:val="en-US"/>
        </w:rPr>
        <w:t>Zakiyy al-Din al-Mundhiri, ed., Mukhtasar Sahih Muslim, ed. Na- sir al-Din al-Albani. 2nd edn. Al-Maktab al-Islami wa Dar al- Arabiyyah, 1392/1972. P. 8.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6. </w:t>
      </w:r>
      <w:r w:rsidR="00236058" w:rsidRPr="00FE5B99">
        <w:rPr>
          <w:sz w:val="24"/>
          <w:szCs w:val="24"/>
          <w:lang w:val="en-US"/>
        </w:rPr>
        <w:t>Ibn Rushd. P. 24.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7. </w:t>
      </w:r>
      <w:r w:rsidR="00236058" w:rsidRPr="00FE5B99">
        <w:rPr>
          <w:sz w:val="24"/>
          <w:szCs w:val="24"/>
          <w:lang w:val="en-US"/>
        </w:rPr>
        <w:t>Muhammad ibn Jarir al-Tabari. Tafsir al-Tabari. Cairo: Dar al- Maarif, n.d. Vol. 3. Pp. 572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574; and Fakhr al-Din al-Razi. Al- Tafsir al-Kabir. Cairo: Abd al-Rahim Muhammad, 1938). Vol. 5. P. 145.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8. </w:t>
      </w:r>
      <w:r w:rsidR="00236058" w:rsidRPr="00FE5B99">
        <w:rPr>
          <w:sz w:val="24"/>
          <w:szCs w:val="24"/>
          <w:lang w:val="en-US"/>
        </w:rPr>
        <w:t>Это подтверждается в айате: «…Если кто посягнул на вас, то и вы посягните на него, подобно тому, как он посягнул на вас…» (Коран, 2: 194).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9. </w:t>
      </w:r>
      <w:r w:rsidR="00236058" w:rsidRPr="00FE5B99">
        <w:rPr>
          <w:sz w:val="24"/>
          <w:szCs w:val="24"/>
          <w:lang w:val="en-US"/>
        </w:rPr>
        <w:t>Muhammad ibn Ahmad al-Qurtubi. Jami Ahkam al-Qur’an. Cairo: Matbaah Dar al-Kutub al-Masriyyah, 1354/1935. Vol. 2. P. 348.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10. </w:t>
      </w:r>
      <w:r w:rsidR="00236058" w:rsidRPr="00FE5B99">
        <w:rPr>
          <w:sz w:val="24"/>
          <w:szCs w:val="24"/>
          <w:lang w:val="en-US"/>
        </w:rPr>
        <w:t>Ibid.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11. </w:t>
      </w:r>
      <w:r w:rsidR="00236058" w:rsidRPr="00FE5B99">
        <w:rPr>
          <w:sz w:val="24"/>
          <w:szCs w:val="24"/>
          <w:lang w:val="en-US"/>
        </w:rPr>
        <w:t xml:space="preserve">В соответствии с положениями исламского права при от- сутствии иных подтверждающих доказательств (караин), значение, переданное утверждениями в тексте (ибара ан-насс) превалирует над любым другим значением, полученным путем извлечения признаков (ишара), выводов (далала) </w:t>
      </w:r>
      <w:r w:rsidRPr="00FE5B99">
        <w:rPr>
          <w:sz w:val="24"/>
          <w:szCs w:val="24"/>
          <w:lang w:val="en-US"/>
        </w:rPr>
        <w:t xml:space="preserve">или </w:t>
      </w:r>
      <w:r w:rsidR="00236058" w:rsidRPr="00FE5B99">
        <w:rPr>
          <w:sz w:val="24"/>
          <w:szCs w:val="24"/>
          <w:lang w:val="en-US"/>
        </w:rPr>
        <w:t>умозаключений (муктада)</w:t>
      </w:r>
      <w:r w:rsidRPr="00FE5B99">
        <w:rPr>
          <w:sz w:val="24"/>
          <w:szCs w:val="24"/>
          <w:lang w:val="en-US"/>
        </w:rPr>
        <w:t xml:space="preserve"> из текста. Предыдущее толкова</w:t>
      </w:r>
      <w:r w:rsidR="00236058" w:rsidRPr="00FE5B99">
        <w:rPr>
          <w:sz w:val="24"/>
          <w:szCs w:val="24"/>
          <w:lang w:val="en-US"/>
        </w:rPr>
        <w:t xml:space="preserve">ние вследствие этого туманно и </w:t>
      </w:r>
      <w:r w:rsidR="00236058" w:rsidRPr="00FE5B99">
        <w:rPr>
          <w:sz w:val="24"/>
          <w:szCs w:val="24"/>
          <w:lang w:val="en-US"/>
        </w:rPr>
        <w:lastRenderedPageBreak/>
        <w:t>открыто для изучения, ибо оно неоправданно замалчивает (туаттил) прямой смысл айата. См</w:t>
      </w:r>
      <w:r w:rsidR="00236058" w:rsidRPr="00236058">
        <w:rPr>
          <w:sz w:val="24"/>
          <w:szCs w:val="24"/>
          <w:lang w:val="en-US"/>
        </w:rPr>
        <w:t>.: Abd al-Wahhab Khallaf, Ilm Usul al-Fiqh. Al-Dar al-Kuwaytiyyah, 1388/1968. Pp. 143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236058">
        <w:rPr>
          <w:sz w:val="24"/>
          <w:szCs w:val="24"/>
          <w:lang w:val="en-US"/>
        </w:rPr>
        <w:t xml:space="preserve">153; and Abd  al-Malik ibn Abdullah al-Juwayni. </w:t>
      </w:r>
      <w:r w:rsidR="00236058" w:rsidRPr="00FE5B99">
        <w:rPr>
          <w:sz w:val="24"/>
          <w:szCs w:val="24"/>
          <w:lang w:val="en-US"/>
        </w:rPr>
        <w:t>Al-Burhan fi Usul al-Fiqh</w:t>
      </w:r>
      <w:r w:rsidR="00236058" w:rsidRPr="00236058">
        <w:rPr>
          <w:sz w:val="24"/>
          <w:szCs w:val="24"/>
          <w:lang w:val="en-US"/>
        </w:rPr>
        <w:t xml:space="preserve">, ed Abd al- Aziz al-Dib. </w:t>
      </w:r>
      <w:r w:rsidR="00236058" w:rsidRPr="00AF278A">
        <w:rPr>
          <w:sz w:val="24"/>
          <w:szCs w:val="24"/>
          <w:lang w:val="en-US"/>
        </w:rPr>
        <w:t>Cairo: Dar al-Ansar, 1400/1979. Vol. I. P.</w:t>
      </w:r>
      <w:r w:rsidR="00236058" w:rsidRPr="00FE5B99">
        <w:rPr>
          <w:sz w:val="24"/>
          <w:szCs w:val="24"/>
          <w:lang w:val="en-US"/>
        </w:rPr>
        <w:t xml:space="preserve"> </w:t>
      </w:r>
      <w:r w:rsidR="00236058" w:rsidRPr="00AF278A">
        <w:rPr>
          <w:sz w:val="24"/>
          <w:szCs w:val="24"/>
          <w:lang w:val="en-US"/>
        </w:rPr>
        <w:t>551.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12. </w:t>
      </w:r>
      <w:r w:rsidR="00236058" w:rsidRPr="00FE5B99">
        <w:rPr>
          <w:sz w:val="24"/>
          <w:szCs w:val="24"/>
          <w:lang w:val="en-US"/>
        </w:rPr>
        <w:t>Al-Tabari. Tafsir. Vol. 3. P. 285.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13. </w:t>
      </w:r>
      <w:r w:rsidR="00236058" w:rsidRPr="00FE5B99">
        <w:rPr>
          <w:sz w:val="24"/>
          <w:szCs w:val="24"/>
          <w:lang w:val="en-US"/>
        </w:rPr>
        <w:t>Абу Ханифа, аш-Шафии и Малик различают арабов- язычников и неарабов-многобожников и считают, что ай- аты суры «Ат-Тауба» применимы только к первым. См.: Ali ibn Muhammad al-Mawardi, Al-Ahkam al-Sultaniyyah. Cairo: Dar al-Fikr, 1404/1983. P. 124; Ibn Rushd. P.24; and Muham- mad ibn Idris al-Shafii. Al-Risalah, ed. Ahmad Shakir (n.p., 1309/1891). Pp. 430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432.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14. </w:t>
      </w:r>
      <w:r w:rsidR="00236058" w:rsidRPr="00FE5B99">
        <w:rPr>
          <w:sz w:val="24"/>
          <w:szCs w:val="24"/>
          <w:lang w:val="en-US"/>
        </w:rPr>
        <w:t>Khallaf. P. 191.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15. </w:t>
      </w:r>
      <w:r w:rsidR="00236058" w:rsidRPr="00FE5B99">
        <w:rPr>
          <w:sz w:val="24"/>
          <w:szCs w:val="24"/>
          <w:lang w:val="en-US"/>
        </w:rPr>
        <w:t>Al-Mundhiri. P. 9.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16. </w:t>
      </w:r>
      <w:r w:rsidR="00236058" w:rsidRPr="00FE5B99">
        <w:rPr>
          <w:sz w:val="24"/>
          <w:szCs w:val="24"/>
          <w:lang w:val="en-US"/>
        </w:rPr>
        <w:t>Abu Yusuf, Kitab al-Kharaj. Cairo: Al-Tiba’ah al-Muniriyyah, 1397/1976. P. 9.</w:t>
      </w:r>
    </w:p>
    <w:p w:rsidR="00236058" w:rsidRPr="00FE5B99" w:rsidRDefault="00236058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>17. Ibid. P. 139.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18. </w:t>
      </w:r>
      <w:r w:rsidR="00236058" w:rsidRPr="00FE5B99">
        <w:rPr>
          <w:sz w:val="24"/>
          <w:szCs w:val="24"/>
          <w:lang w:val="en-US"/>
        </w:rPr>
        <w:t>Ibn Rushd. Pp. 23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24.</w:t>
      </w:r>
    </w:p>
    <w:p w:rsidR="00236058" w:rsidRPr="00AF278A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19. </w:t>
      </w:r>
      <w:r w:rsidR="00236058" w:rsidRPr="00FE5B99">
        <w:rPr>
          <w:sz w:val="24"/>
          <w:szCs w:val="24"/>
          <w:lang w:val="en-US"/>
        </w:rPr>
        <w:t>Например, «…Сражайтесь с “людьми Писания” до тех пор, пока они не выплат</w:t>
      </w:r>
      <w:r w:rsidRPr="00FE5B99">
        <w:rPr>
          <w:sz w:val="24"/>
          <w:szCs w:val="24"/>
          <w:lang w:val="en-US"/>
        </w:rPr>
        <w:t>ят джизью» или любое другое за</w:t>
      </w:r>
      <w:r w:rsidR="00236058" w:rsidRPr="00FE5B99">
        <w:rPr>
          <w:sz w:val="24"/>
          <w:szCs w:val="24"/>
          <w:lang w:val="en-US"/>
        </w:rPr>
        <w:t>явление, которое был</w:t>
      </w:r>
      <w:r w:rsidRPr="00FE5B99">
        <w:rPr>
          <w:sz w:val="24"/>
          <w:szCs w:val="24"/>
          <w:lang w:val="en-US"/>
        </w:rPr>
        <w:t>о бы сформулировано таким обра</w:t>
      </w:r>
      <w:r w:rsidR="00236058" w:rsidRPr="00FE5B99">
        <w:rPr>
          <w:sz w:val="24"/>
          <w:szCs w:val="24"/>
          <w:lang w:val="en-US"/>
        </w:rPr>
        <w:t>зом, чтобы включать «люде</w:t>
      </w:r>
      <w:r w:rsidRPr="00FE5B99">
        <w:rPr>
          <w:sz w:val="24"/>
          <w:szCs w:val="24"/>
          <w:lang w:val="en-US"/>
        </w:rPr>
        <w:t>й Писания» в целом, т.е. струк</w:t>
      </w:r>
      <w:r w:rsidR="00236058" w:rsidRPr="00FE5B99">
        <w:rPr>
          <w:sz w:val="24"/>
          <w:szCs w:val="24"/>
          <w:lang w:val="en-US"/>
        </w:rPr>
        <w:t>тура предложения была бы следующей: «бороться с теми, кто… или «бороться с теми из “людей Писания”, кто…» вместо «бороться с теми, кто… из “людей Писания”», союз</w:t>
      </w:r>
      <w:r w:rsidRPr="00FE5B99">
        <w:rPr>
          <w:sz w:val="24"/>
          <w:szCs w:val="24"/>
          <w:lang w:val="en-US"/>
        </w:rPr>
        <w:t xml:space="preserve"> </w:t>
      </w:r>
      <w:r w:rsidR="00236058" w:rsidRPr="00FE5B99">
        <w:rPr>
          <w:sz w:val="24"/>
          <w:szCs w:val="24"/>
          <w:lang w:val="en-US"/>
        </w:rPr>
        <w:t xml:space="preserve">«of», который обычно переводится как «из», в арабском языке используется для конкретизации и отделения одной группы людей или вещей от другой, см.: Al-Juwayni. </w:t>
      </w:r>
      <w:r w:rsidR="00236058" w:rsidRPr="00AF278A">
        <w:rPr>
          <w:sz w:val="24"/>
          <w:szCs w:val="24"/>
          <w:lang w:val="en-US"/>
        </w:rPr>
        <w:t>Vol. 1. P. 191.</w:t>
      </w:r>
    </w:p>
    <w:p w:rsidR="00AF278A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20. </w:t>
      </w:r>
      <w:r w:rsidR="00236058" w:rsidRPr="00FE5B99">
        <w:rPr>
          <w:sz w:val="24"/>
          <w:szCs w:val="24"/>
          <w:lang w:val="en-US"/>
        </w:rPr>
        <w:t>Al-Mawardi. P. 124.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21. </w:t>
      </w:r>
      <w:r w:rsidR="00236058" w:rsidRPr="00FE5B99">
        <w:rPr>
          <w:sz w:val="24"/>
          <w:szCs w:val="24"/>
          <w:lang w:val="en-US"/>
        </w:rPr>
        <w:t>Ibid. Pp. 125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126.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22. </w:t>
      </w:r>
      <w:r w:rsidR="00236058" w:rsidRPr="00FE5B99">
        <w:rPr>
          <w:sz w:val="24"/>
          <w:szCs w:val="24"/>
          <w:lang w:val="en-US"/>
        </w:rPr>
        <w:t>Kamil Salamah al-Daqs. Al-Ilaqat al-Dawliyyah fi al-Islam. Jed- dah: Dar al-Shuruq, 1396/1976. P. 302.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23. </w:t>
      </w:r>
      <w:r w:rsidR="00236058" w:rsidRPr="00FE5B99">
        <w:rPr>
          <w:sz w:val="24"/>
          <w:szCs w:val="24"/>
          <w:lang w:val="en-US"/>
        </w:rPr>
        <w:t>Ibid.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24. </w:t>
      </w:r>
      <w:r w:rsidR="00236058" w:rsidRPr="00FE5B99">
        <w:rPr>
          <w:sz w:val="24"/>
          <w:szCs w:val="24"/>
          <w:lang w:val="en-US"/>
        </w:rPr>
        <w:t>Ibid., citing Tarikh al-Tabari. Vol. 3. P. 236.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25. </w:t>
      </w:r>
      <w:r w:rsidR="00236058" w:rsidRPr="00FE5B99">
        <w:rPr>
          <w:sz w:val="24"/>
          <w:szCs w:val="24"/>
          <w:lang w:val="en-US"/>
        </w:rPr>
        <w:t>Al-Daqs. P.303, citing Futuh al-Buldan. P. 166.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lastRenderedPageBreak/>
        <w:t xml:space="preserve">26. </w:t>
      </w:r>
      <w:r w:rsidR="00236058" w:rsidRPr="00FE5B99">
        <w:rPr>
          <w:sz w:val="24"/>
          <w:szCs w:val="24"/>
          <w:lang w:val="en-US"/>
        </w:rPr>
        <w:t>Al-Daqs. P. 308.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27. </w:t>
      </w:r>
      <w:r w:rsidR="00236058" w:rsidRPr="00FE5B99">
        <w:rPr>
          <w:sz w:val="24"/>
          <w:szCs w:val="24"/>
          <w:lang w:val="en-US"/>
        </w:rPr>
        <w:t>Ibn Rushd. P. 11; Majid Khadduri. War and Peace in the Law of Islam. NY: AMS Press, 1400/1979. P. 256; and Fathi al-Ghayth. Al-Islam wa al-Habashah Abra al-Tarikh. Cairo: Maktabah al- Nahdah al-Masriyyah, n.d. P. 57, citing Al-Sirah al-Halabiyah. Vol. 3. P. 294.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28. </w:t>
      </w:r>
      <w:r w:rsidR="00236058" w:rsidRPr="00FE5B99">
        <w:rPr>
          <w:sz w:val="24"/>
          <w:szCs w:val="24"/>
          <w:lang w:val="en-US"/>
        </w:rPr>
        <w:t>T.W. Arnold. The Preaching of Islam. London: Constable and Company, 1332/1913. P. 113.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29. </w:t>
      </w:r>
      <w:r w:rsidR="00236058" w:rsidRPr="00FE5B99">
        <w:rPr>
          <w:sz w:val="24"/>
          <w:szCs w:val="24"/>
          <w:lang w:val="en-US"/>
        </w:rPr>
        <w:t>Ibid. Pp. 113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114; Muhammad Haykal. The Life of Muhammad, trans. Ismail al-Faruqi. North American Trust Publications, 1397/1976. Pp. 97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101; and Ibn Hisham. Sirat ibn Hisham, in Mukhtasar Sirah ibn Hisham, ed. Abdal Salam Harun. Beirut: Al- Majma al-Ilmi al-Arabi al-Islami, n.d. Pp. 81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87.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30. </w:t>
      </w:r>
      <w:r w:rsidR="00236058" w:rsidRPr="00FE5B99">
        <w:rPr>
          <w:sz w:val="24"/>
          <w:szCs w:val="24"/>
          <w:lang w:val="en-US"/>
        </w:rPr>
        <w:t>Классическое определение «Дар ал-Ислам» было сформу- лировано первыми мусульманскими юристами и обознача- ет территории, на которых действует исламское право. См.: Al-Daqs. Pp. 126–128; Khadduri. War and Peace. P. 62; and al- Ghunaimi. Pp. 155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158. Некоторые юристы, такие, как аш- Шаукани, расширяют понятие исламской территории, включая любую область, где могут безопасно проживать мусульмане, «даже, если территория не находится под му- сульманским управлением», цитата в работе: al-Ghunaimi. Pp. 157–158.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31. </w:t>
      </w:r>
      <w:r w:rsidR="00236058" w:rsidRPr="00FE5B99">
        <w:rPr>
          <w:sz w:val="24"/>
          <w:szCs w:val="24"/>
          <w:lang w:val="en-US"/>
        </w:rPr>
        <w:t>Zahir Riyad. Al-Islam fi Ethyubiya. Cairo: Dar al-Marifah, 1384/1964. P. 46.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32. </w:t>
      </w:r>
      <w:r w:rsidR="00236058" w:rsidRPr="00FE5B99">
        <w:rPr>
          <w:sz w:val="24"/>
          <w:szCs w:val="24"/>
          <w:lang w:val="en-US"/>
        </w:rPr>
        <w:t>Ibn al-Athir. Al-Kamil fi al-Tarikh. Cairo: Al-Tibaah al- Muniriyyah, 1349/1930. Vol. 2. P. 145.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33. </w:t>
      </w:r>
      <w:r w:rsidR="00236058" w:rsidRPr="00FE5B99">
        <w:rPr>
          <w:sz w:val="24"/>
          <w:szCs w:val="24"/>
          <w:lang w:val="en-US"/>
        </w:rPr>
        <w:t>Маджид Каддури перевел текст письма, которое ан-Над- жаши предположительно отправил Пророку. В письме го- ворится: «Во имя Аллаха Ми</w:t>
      </w:r>
      <w:r w:rsidRPr="00FE5B99">
        <w:rPr>
          <w:sz w:val="24"/>
          <w:szCs w:val="24"/>
          <w:lang w:val="en-US"/>
        </w:rPr>
        <w:t>лостивого, Милосердного. Мухам</w:t>
      </w:r>
      <w:r w:rsidR="00236058" w:rsidRPr="00FE5B99">
        <w:rPr>
          <w:sz w:val="24"/>
          <w:szCs w:val="24"/>
          <w:lang w:val="en-US"/>
        </w:rPr>
        <w:t>маду, посланнику Аллаха, мир тебе. Пусть Аллах укроет тебя своим милосердием и в избытке дар</w:t>
      </w:r>
      <w:r w:rsidRPr="00FE5B99">
        <w:rPr>
          <w:sz w:val="24"/>
          <w:szCs w:val="24"/>
          <w:lang w:val="en-US"/>
        </w:rPr>
        <w:t>ует тебе благословение. Нет бо</w:t>
      </w:r>
      <w:r w:rsidR="00236058" w:rsidRPr="00FE5B99">
        <w:rPr>
          <w:sz w:val="24"/>
          <w:szCs w:val="24"/>
          <w:lang w:val="en-US"/>
        </w:rPr>
        <w:t xml:space="preserve">га, кроме Аллаха, что привел меня в ислам. Я прочел твое </w:t>
      </w:r>
      <w:r w:rsidRPr="00FE5B99">
        <w:rPr>
          <w:sz w:val="24"/>
          <w:szCs w:val="24"/>
          <w:lang w:val="en-US"/>
        </w:rPr>
        <w:t xml:space="preserve">письмо. </w:t>
      </w:r>
      <w:r w:rsidR="00236058" w:rsidRPr="00FE5B99">
        <w:rPr>
          <w:sz w:val="24"/>
          <w:szCs w:val="24"/>
          <w:lang w:val="en-US"/>
        </w:rPr>
        <w:t xml:space="preserve">То, что ты говоришь об Иисусе – истинная вера, ибо он не сказал ничего кроме этого. Я свидетельствую о своей вере в Царя небесного и </w:t>
      </w:r>
      <w:r w:rsidR="00236058" w:rsidRPr="00FE5B99">
        <w:rPr>
          <w:sz w:val="24"/>
          <w:szCs w:val="24"/>
          <w:lang w:val="en-US"/>
        </w:rPr>
        <w:lastRenderedPageBreak/>
        <w:t xml:space="preserve">земного. Я серьезно обдумал твой </w:t>
      </w:r>
      <w:r w:rsidRPr="00FE5B99">
        <w:rPr>
          <w:sz w:val="24"/>
          <w:szCs w:val="24"/>
          <w:lang w:val="en-US"/>
        </w:rPr>
        <w:t>совет… и говорю, что ты послан</w:t>
      </w:r>
      <w:r w:rsidR="00236058" w:rsidRPr="00FE5B99">
        <w:rPr>
          <w:sz w:val="24"/>
          <w:szCs w:val="24"/>
          <w:lang w:val="en-US"/>
        </w:rPr>
        <w:t>ник Господа, и поклялся в этом в присутствии Джафара и принял ислам пред ним. Я приобщаюсь к поклонению Господину миров. О Пророк, я отправляю своего сына в качестве своего посланника для твоей священной миссии. Я подтверждаю, что твои слова истинны» (См.: Khadduri. War and Peace. Pp. 205–206).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34. </w:t>
      </w:r>
      <w:r w:rsidR="00236058" w:rsidRPr="00FE5B99">
        <w:rPr>
          <w:sz w:val="24"/>
          <w:szCs w:val="24"/>
          <w:lang w:val="en-US"/>
        </w:rPr>
        <w:t>Ibn Hisham. Pp. 214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215; and Haykal. Pp. 300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302.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35. </w:t>
      </w:r>
      <w:r w:rsidR="00236058" w:rsidRPr="00FE5B99">
        <w:rPr>
          <w:sz w:val="24"/>
          <w:szCs w:val="24"/>
          <w:lang w:val="en-US"/>
        </w:rPr>
        <w:t>Ibn Hisham. Pp. 256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260; and Haykal. Pp. 346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354.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36. </w:t>
      </w:r>
      <w:r w:rsidR="00236058" w:rsidRPr="00FE5B99">
        <w:rPr>
          <w:sz w:val="24"/>
          <w:szCs w:val="24"/>
          <w:lang w:val="en-US"/>
        </w:rPr>
        <w:t>Ibn Hisham. P. 140; and Haykal. P. 180.</w:t>
      </w:r>
    </w:p>
    <w:p w:rsidR="00AF278A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37. </w:t>
      </w:r>
      <w:r w:rsidR="00236058" w:rsidRPr="00FE5B99">
        <w:rPr>
          <w:sz w:val="24"/>
          <w:szCs w:val="24"/>
          <w:lang w:val="en-US"/>
        </w:rPr>
        <w:t xml:space="preserve">Ibn Hisham. P.142; and Haykal. </w:t>
      </w:r>
      <w:r w:rsidRPr="00FE5B99">
        <w:rPr>
          <w:sz w:val="24"/>
          <w:szCs w:val="24"/>
          <w:lang w:val="en-US"/>
        </w:rPr>
        <w:t>P. 181.</w:t>
      </w:r>
    </w:p>
    <w:p w:rsidR="00236058" w:rsidRPr="00FE5B99" w:rsidRDefault="00236058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>38. Haykal. Pp. 191–193.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39. </w:t>
      </w:r>
      <w:r w:rsidR="00236058" w:rsidRPr="00FE5B99">
        <w:rPr>
          <w:sz w:val="24"/>
          <w:szCs w:val="24"/>
          <w:lang w:val="en-US"/>
        </w:rPr>
        <w:t>Ibid. Pp. 244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245, and Ibn Hisham. P. 175.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40. </w:t>
      </w:r>
      <w:r w:rsidR="00236058" w:rsidRPr="00FE5B99">
        <w:rPr>
          <w:sz w:val="24"/>
          <w:szCs w:val="24"/>
          <w:lang w:val="en-US"/>
        </w:rPr>
        <w:t>Haykal. Pp. 300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301; and Ibn Hisham. P. 214.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41. </w:t>
      </w:r>
      <w:r w:rsidR="00236058" w:rsidRPr="00FE5B99">
        <w:rPr>
          <w:sz w:val="24"/>
          <w:szCs w:val="24"/>
          <w:lang w:val="en-US"/>
        </w:rPr>
        <w:t>Haykal. P.284; and al-Daqs. P. 287.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42. </w:t>
      </w:r>
      <w:r w:rsidR="00236058" w:rsidRPr="00FE5B99">
        <w:rPr>
          <w:sz w:val="24"/>
          <w:szCs w:val="24"/>
          <w:lang w:val="en-US"/>
        </w:rPr>
        <w:t>Al-Daqs. P. 287.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43. </w:t>
      </w:r>
      <w:r w:rsidR="00236058" w:rsidRPr="00FE5B99">
        <w:rPr>
          <w:sz w:val="24"/>
          <w:szCs w:val="24"/>
          <w:lang w:val="en-US"/>
        </w:rPr>
        <w:t>Haykal. P. 387.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44. </w:t>
      </w:r>
      <w:r w:rsidR="00236058" w:rsidRPr="00FE5B99">
        <w:rPr>
          <w:sz w:val="24"/>
          <w:szCs w:val="24"/>
          <w:lang w:val="en-US"/>
        </w:rPr>
        <w:t>Al-Daqs. Pp. 287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288, citing Ibn Taymiyyah “Risalah al-Qital” in Majmu ah al-Rasail al –Najdiyah. Pp. 126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128.</w:t>
      </w:r>
    </w:p>
    <w:p w:rsidR="00236058" w:rsidRPr="00FE5B99" w:rsidRDefault="00236058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AF278A">
        <w:rPr>
          <w:sz w:val="24"/>
          <w:szCs w:val="24"/>
          <w:lang w:val="en-US"/>
        </w:rPr>
        <w:t>45. Al-Da</w:t>
      </w:r>
      <w:r w:rsidRPr="00FE5B99">
        <w:rPr>
          <w:sz w:val="24"/>
          <w:szCs w:val="24"/>
          <w:lang w:val="en-US"/>
        </w:rPr>
        <w:t>qs. Pp. 128–129.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46. </w:t>
      </w:r>
      <w:r w:rsidR="00236058" w:rsidRPr="00FE5B99">
        <w:rPr>
          <w:sz w:val="24"/>
          <w:szCs w:val="24"/>
          <w:lang w:val="en-US"/>
        </w:rPr>
        <w:t>Muhammad Abu Zahrah. Al-Ilaqat al-Dawliyyah fi al-Islam. Cai- ro: 1384/1964. P. 51, quoted in al-Ghunaimi. P. 202.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47. </w:t>
      </w:r>
      <w:r w:rsidR="00236058" w:rsidRPr="00FE5B99">
        <w:rPr>
          <w:sz w:val="24"/>
          <w:szCs w:val="24"/>
          <w:lang w:val="en-US"/>
        </w:rPr>
        <w:t>Al-Qurtubi. Vol. 5. Pp. 407–412.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48. </w:t>
      </w:r>
      <w:r w:rsidR="00236058" w:rsidRPr="00FE5B99">
        <w:rPr>
          <w:sz w:val="24"/>
          <w:szCs w:val="24"/>
          <w:lang w:val="en-US"/>
        </w:rPr>
        <w:t>Когда существует несоответствие между твердым (кати) и нетвердым (занни) правилом, твердое превалирует. Многие ведущие юристы, такие, как аш-Шафии и Ибн Таймийя, утверждают, что айат Корана может быть отменен только другим айатом Корана. См.: Al-Shafii. Pp. 106</w:t>
      </w:r>
      <w:r w:rsidR="00236058" w:rsidRPr="00FE5B99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FE5B99">
        <w:rPr>
          <w:sz w:val="24"/>
          <w:szCs w:val="24"/>
          <w:lang w:val="en-US"/>
        </w:rPr>
        <w:t>107; and Salah ibn Abd al-Aziz al-Mansur. Usul al-Fiqh wa Ibn Taymiyyah, n.p., 1400/1980). Vol. 1. P. 227, and vol. 2. P. 168.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49. </w:t>
      </w:r>
      <w:r w:rsidR="00236058" w:rsidRPr="00FE5B99">
        <w:rPr>
          <w:sz w:val="24"/>
          <w:szCs w:val="24"/>
          <w:lang w:val="en-US"/>
        </w:rPr>
        <w:t>Твердое правило (мухкам) определяется мусульманскими правоведами как утверждение, значение которого ясно и недвусмысленно, так, что его нельзя считать предметом текстуального толкования (тавил). См.: Khallaf. P. 168.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50. </w:t>
      </w:r>
      <w:r w:rsidR="00236058" w:rsidRPr="00FE5B99">
        <w:rPr>
          <w:sz w:val="24"/>
          <w:szCs w:val="24"/>
          <w:lang w:val="en-US"/>
        </w:rPr>
        <w:t xml:space="preserve">В соответствии с нормами исламского права, твердое пра- вило (мухкам) не подлежит отмене. См.: Khallaf. P. 168. Ал- </w:t>
      </w:r>
      <w:r w:rsidR="00236058" w:rsidRPr="00FE5B99">
        <w:rPr>
          <w:sz w:val="24"/>
          <w:szCs w:val="24"/>
          <w:lang w:val="en-US"/>
        </w:rPr>
        <w:lastRenderedPageBreak/>
        <w:t>Газали утверждает, что только айат, который выводит юридическое или практическое правило, соответствующее исламскому законодательству (хукм шари), может быть предметом отмены, в то время, как айаты, которые приво- дят общие факты (хукм акл), таковыми быть не могут. См.: Abu Hamid al-Ghazali. Al-Mustasfa fi Ilm al-Usul. Cairo: Al- Matbaah al-Amiriyyah, 1322/1804.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51. </w:t>
      </w:r>
      <w:r w:rsidR="00236058" w:rsidRPr="00FE5B99">
        <w:rPr>
          <w:sz w:val="24"/>
          <w:szCs w:val="24"/>
          <w:lang w:val="en-US"/>
        </w:rPr>
        <w:t>Yahya ibn Sharaf al-Din al-Nawawi. Forty Hadith, trans. Ezzeddin Ibrahim and Denys Johnson-Davies. Beirut: Dar al- Qur’an al-Karim, 1386/1976. P. 59.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52. </w:t>
      </w:r>
      <w:r w:rsidR="00236058" w:rsidRPr="00FE5B99">
        <w:rPr>
          <w:sz w:val="24"/>
          <w:szCs w:val="24"/>
          <w:lang w:val="en-US"/>
        </w:rPr>
        <w:t>Al-Mawardi. P. 192.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53. </w:t>
      </w:r>
      <w:r w:rsidR="00236058" w:rsidRPr="00FE5B99">
        <w:rPr>
          <w:sz w:val="24"/>
          <w:szCs w:val="24"/>
          <w:lang w:val="en-US"/>
        </w:rPr>
        <w:t>Ibid. P. 53.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54. </w:t>
      </w:r>
      <w:r w:rsidR="00236058" w:rsidRPr="00FE5B99">
        <w:rPr>
          <w:sz w:val="24"/>
          <w:szCs w:val="24"/>
          <w:lang w:val="en-US"/>
        </w:rPr>
        <w:t>Ibid.</w:t>
      </w:r>
    </w:p>
    <w:p w:rsidR="00236058" w:rsidRPr="00FE5B99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55. </w:t>
      </w:r>
      <w:r w:rsidR="00236058" w:rsidRPr="00FE5B99">
        <w:rPr>
          <w:sz w:val="24"/>
          <w:szCs w:val="24"/>
          <w:lang w:val="en-US"/>
        </w:rPr>
        <w:t>Haykal. P. 397, and Ibn Hisham. P. 277.</w:t>
      </w:r>
    </w:p>
    <w:p w:rsidR="00236058" w:rsidRPr="00AF278A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56. </w:t>
      </w:r>
      <w:r w:rsidR="00236058" w:rsidRPr="00FE5B99">
        <w:rPr>
          <w:sz w:val="24"/>
          <w:szCs w:val="24"/>
          <w:lang w:val="en-US"/>
        </w:rPr>
        <w:t>Sayyid Qutb. Milestones. Cedar Rapids: Unity Publishing Co.,</w:t>
      </w:r>
      <w:r w:rsidR="00BE0FC2" w:rsidRPr="00AF278A">
        <w:rPr>
          <w:sz w:val="24"/>
          <w:szCs w:val="24"/>
          <w:lang w:val="en-US"/>
        </w:rPr>
        <w:t xml:space="preserve"> </w:t>
      </w:r>
      <w:r w:rsidR="00236058" w:rsidRPr="00AF278A">
        <w:rPr>
          <w:sz w:val="24"/>
          <w:szCs w:val="24"/>
          <w:lang w:val="en-US"/>
        </w:rPr>
        <w:t>n.d. P.55.</w:t>
      </w:r>
    </w:p>
    <w:p w:rsidR="00236058" w:rsidRPr="00236058" w:rsidRDefault="00AF278A" w:rsidP="00FE5B99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FE5B99">
        <w:rPr>
          <w:sz w:val="24"/>
          <w:szCs w:val="24"/>
          <w:lang w:val="en-US"/>
        </w:rPr>
        <w:t xml:space="preserve">57. </w:t>
      </w:r>
      <w:r w:rsidR="00236058" w:rsidRPr="00FE5B99">
        <w:rPr>
          <w:sz w:val="24"/>
          <w:szCs w:val="24"/>
          <w:lang w:val="en-US"/>
        </w:rPr>
        <w:t>Majid Khadduri. The Islamic Law of Nations: Shaybani’s Siyar. Baltimore, Md.: John Hopkins University Press, 1386/1966.</w:t>
      </w:r>
      <w:r w:rsidR="00BE0FC2" w:rsidRPr="00BE0FC2">
        <w:rPr>
          <w:sz w:val="24"/>
          <w:szCs w:val="24"/>
          <w:lang w:val="en-US"/>
        </w:rPr>
        <w:t xml:space="preserve"> </w:t>
      </w:r>
      <w:r w:rsidR="00236058" w:rsidRPr="00236058">
        <w:rPr>
          <w:sz w:val="24"/>
          <w:szCs w:val="24"/>
          <w:lang w:val="en-US"/>
        </w:rPr>
        <w:t>P. 154; and Ibn Rushd. P. 22.</w:t>
      </w:r>
    </w:p>
    <w:p w:rsidR="00236058" w:rsidRPr="00FE5B99" w:rsidRDefault="000C3483" w:rsidP="000C3483">
      <w:pPr>
        <w:spacing w:before="6" w:line="245" w:lineRule="auto"/>
        <w:ind w:left="397" w:right="125" w:hanging="284"/>
        <w:jc w:val="both"/>
        <w:rPr>
          <w:sz w:val="24"/>
          <w:szCs w:val="24"/>
        </w:rPr>
      </w:pPr>
      <w:r w:rsidRPr="000C3483">
        <w:rPr>
          <w:sz w:val="24"/>
          <w:szCs w:val="24"/>
          <w:lang w:val="en-US"/>
        </w:rPr>
        <w:t xml:space="preserve">58. </w:t>
      </w:r>
      <w:r w:rsidR="00236058" w:rsidRPr="00236058">
        <w:rPr>
          <w:sz w:val="24"/>
          <w:szCs w:val="24"/>
          <w:lang w:val="en-US"/>
        </w:rPr>
        <w:t xml:space="preserve">Замечание относительно женщин и детей как собственно- сти мусульманина не отражает чистое восприятие исламом человеческого достоинства. Следует отметить, что, хотя исламское законодательство не отказывается от практики порабощения военнопленных, которая была обычным правилом среди арабов, так же как и среди других народов во времена Пророка, это также поощрялось не всеми. Напротив, ислам повысил статус рабов от простой «соб- ственности» до лиц, обладающих определенными челове- ческими правами, установив несколько способов, с помо- щью которых раб мог быть освобожден, как, например, му- катаба (заключение с хозяином договора об освобожде- нии) и каффара (акт выкупа). </w:t>
      </w:r>
      <w:r w:rsidR="00236058" w:rsidRPr="00FE5B99">
        <w:rPr>
          <w:sz w:val="24"/>
          <w:szCs w:val="24"/>
        </w:rPr>
        <w:t>Коран устанавливает два спо- соба обращения с военнопленными: они могут быть как выкуплены, так и освобождены в качестве милости или</w:t>
      </w:r>
      <w:r w:rsidR="00FE5B99">
        <w:rPr>
          <w:sz w:val="24"/>
          <w:szCs w:val="24"/>
        </w:rPr>
        <w:t xml:space="preserve"> </w:t>
      </w:r>
      <w:r w:rsidR="00236058" w:rsidRPr="00FE5B99">
        <w:rPr>
          <w:sz w:val="24"/>
          <w:szCs w:val="24"/>
        </w:rPr>
        <w:t>доброй воли: «…Когда же вы ослабите их, то крепите оковы.   А потом или милуйте, или же бер</w:t>
      </w:r>
      <w:r w:rsidR="00FE5B99" w:rsidRPr="00FE5B99">
        <w:rPr>
          <w:sz w:val="24"/>
          <w:szCs w:val="24"/>
        </w:rPr>
        <w:t>ите выкуп до тех пор, пока вой</w:t>
      </w:r>
      <w:r w:rsidR="00236058" w:rsidRPr="00FE5B99">
        <w:rPr>
          <w:sz w:val="24"/>
          <w:szCs w:val="24"/>
        </w:rPr>
        <w:t xml:space="preserve">на не сложит свое бремя…» </w:t>
      </w:r>
      <w:r w:rsidR="00236058" w:rsidRPr="00236058">
        <w:rPr>
          <w:sz w:val="24"/>
          <w:szCs w:val="24"/>
          <w:lang w:val="en-US"/>
        </w:rPr>
        <w:t xml:space="preserve">(Коран, 47: 4). </w:t>
      </w:r>
      <w:r w:rsidR="00236058" w:rsidRPr="00FE5B99">
        <w:rPr>
          <w:sz w:val="24"/>
          <w:szCs w:val="24"/>
        </w:rPr>
        <w:t xml:space="preserve">Эта практика </w:t>
      </w:r>
      <w:r w:rsidR="00FE5B99" w:rsidRPr="00FE5B99">
        <w:rPr>
          <w:sz w:val="24"/>
          <w:szCs w:val="24"/>
        </w:rPr>
        <w:lastRenderedPageBreak/>
        <w:t>рабо</w:t>
      </w:r>
      <w:r w:rsidR="00236058" w:rsidRPr="00FE5B99">
        <w:rPr>
          <w:sz w:val="24"/>
          <w:szCs w:val="24"/>
        </w:rPr>
        <w:t>владения, таким образом, не должна рассматриваться как обязанность мусульман, скорее, как обычай, к которому шариат был толерантен и от которого мусульмане могли отказаться, если бы посчитали его вредным для дела исла- ма.</w:t>
      </w:r>
    </w:p>
    <w:p w:rsidR="00236058" w:rsidRPr="00236058" w:rsidRDefault="000C3483" w:rsidP="000C3483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0C3483">
        <w:rPr>
          <w:sz w:val="24"/>
          <w:szCs w:val="24"/>
          <w:lang w:val="en-US"/>
        </w:rPr>
        <w:t xml:space="preserve">59. </w:t>
      </w:r>
      <w:r w:rsidR="00236058" w:rsidRPr="00236058">
        <w:rPr>
          <w:sz w:val="24"/>
          <w:szCs w:val="24"/>
          <w:lang w:val="en-US"/>
        </w:rPr>
        <w:t>Ibn Taymiyyah. Al-Siyasah al-Shariyyah. Dar al-Katib al-Arabi, n.d. Pp. 131</w:t>
      </w:r>
      <w:r w:rsidR="00236058" w:rsidRPr="00236058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236058" w:rsidRPr="00236058">
        <w:rPr>
          <w:sz w:val="24"/>
          <w:szCs w:val="24"/>
          <w:lang w:val="en-US"/>
        </w:rPr>
        <w:t>132.</w:t>
      </w:r>
    </w:p>
    <w:p w:rsidR="00236058" w:rsidRPr="00236058" w:rsidRDefault="00236058" w:rsidP="000C3483">
      <w:pPr>
        <w:spacing w:before="6" w:line="245" w:lineRule="auto"/>
        <w:ind w:left="397" w:right="125" w:hanging="284"/>
        <w:jc w:val="both"/>
        <w:rPr>
          <w:sz w:val="24"/>
          <w:szCs w:val="24"/>
          <w:lang w:val="en-US"/>
        </w:rPr>
      </w:pPr>
      <w:r w:rsidRPr="00236058">
        <w:rPr>
          <w:sz w:val="24"/>
          <w:szCs w:val="24"/>
          <w:lang w:val="en-US"/>
        </w:rPr>
        <w:t>60. Qutb. Pp. 65</w:t>
      </w:r>
      <w:r w:rsidRPr="00236058">
        <w:rPr>
          <w:rFonts w:ascii="Times New Roman" w:hAnsi="Times New Roman"/>
          <w:sz w:val="24"/>
          <w:szCs w:val="24"/>
          <w:lang w:val="en-US"/>
        </w:rPr>
        <w:t>‒</w:t>
      </w:r>
      <w:r w:rsidRPr="00236058">
        <w:rPr>
          <w:sz w:val="24"/>
          <w:szCs w:val="24"/>
          <w:lang w:val="en-US"/>
        </w:rPr>
        <w:t>67.</w:t>
      </w:r>
    </w:p>
    <w:p w:rsidR="006D1F50" w:rsidRPr="000C3483" w:rsidRDefault="00236058" w:rsidP="000C3483">
      <w:pPr>
        <w:pStyle w:val="a3"/>
        <w:spacing w:before="6" w:line="245" w:lineRule="auto"/>
        <w:ind w:left="397" w:right="125" w:hanging="284"/>
      </w:pPr>
      <w:r w:rsidRPr="000C3483">
        <w:rPr>
          <w:lang w:val="en-US"/>
        </w:rPr>
        <w:t xml:space="preserve">61. Haykal. P. 303; and Ibn Hisham. </w:t>
      </w:r>
      <w:r w:rsidRPr="000C3483">
        <w:t>P. 215.</w:t>
      </w:r>
    </w:p>
    <w:p w:rsidR="006D1F50" w:rsidRPr="000C3483" w:rsidRDefault="006D1F50" w:rsidP="000C3483">
      <w:pPr>
        <w:spacing w:before="6" w:line="245" w:lineRule="auto"/>
        <w:ind w:left="397" w:right="125" w:hanging="284"/>
        <w:jc w:val="both"/>
        <w:rPr>
          <w:sz w:val="24"/>
          <w:szCs w:val="24"/>
        </w:rPr>
        <w:sectPr w:rsidR="006D1F50" w:rsidRPr="000C3483" w:rsidSect="00CC3340">
          <w:footerReference w:type="default" r:id="rId17"/>
          <w:pgSz w:w="8500" w:h="12740"/>
          <w:pgMar w:top="1060" w:right="1040" w:bottom="1260" w:left="1020" w:header="425" w:footer="1077" w:gutter="0"/>
          <w:cols w:space="720"/>
          <w:docGrid w:linePitch="299"/>
        </w:sectPr>
      </w:pPr>
    </w:p>
    <w:p w:rsidR="008255A4" w:rsidRDefault="00EC79DA" w:rsidP="0016643A">
      <w:pPr>
        <w:pStyle w:val="1"/>
      </w:pPr>
      <w:bookmarkStart w:id="32" w:name="_Toc33098840"/>
      <w:r>
        <w:lastRenderedPageBreak/>
        <w:t>Список литературы</w:t>
      </w:r>
      <w:bookmarkEnd w:id="32"/>
    </w:p>
    <w:p w:rsidR="008255A4" w:rsidRDefault="008255A4">
      <w:pPr>
        <w:pStyle w:val="a3"/>
        <w:spacing w:before="2"/>
        <w:ind w:left="0"/>
        <w:jc w:val="left"/>
        <w:rPr>
          <w:i/>
          <w:sz w:val="40"/>
        </w:rPr>
      </w:pPr>
    </w:p>
    <w:p w:rsidR="008255A4" w:rsidRDefault="00EC79DA">
      <w:pPr>
        <w:pStyle w:val="a3"/>
        <w:spacing w:before="1"/>
        <w:ind w:left="685" w:right="694"/>
        <w:jc w:val="center"/>
      </w:pPr>
      <w:r>
        <w:t>ARABIC</w:t>
      </w:r>
    </w:p>
    <w:p w:rsidR="008255A4" w:rsidRPr="00EC79DA" w:rsidRDefault="00EC79DA">
      <w:pPr>
        <w:spacing w:before="216" w:line="232" w:lineRule="auto"/>
        <w:ind w:left="112" w:right="206"/>
        <w:rPr>
          <w:sz w:val="24"/>
          <w:lang w:val="en-US"/>
        </w:rPr>
      </w:pPr>
      <w:r w:rsidRPr="006D1F50">
        <w:rPr>
          <w:sz w:val="24"/>
          <w:lang w:val="en-US"/>
        </w:rPr>
        <w:t xml:space="preserve">Abu Yusuf. </w:t>
      </w:r>
      <w:r w:rsidRPr="00EC79DA">
        <w:rPr>
          <w:i/>
          <w:sz w:val="24"/>
          <w:lang w:val="en-US"/>
        </w:rPr>
        <w:t>Kitab al-Kharaj</w:t>
      </w:r>
      <w:r w:rsidRPr="00EC79DA">
        <w:rPr>
          <w:sz w:val="24"/>
          <w:lang w:val="en-US"/>
        </w:rPr>
        <w:t xml:space="preserve">. Cairo: Al-Tibaah al-Muniriyyah, 1976. al Daqs, Kamil Salamah. </w:t>
      </w:r>
      <w:r w:rsidRPr="00EC79DA">
        <w:rPr>
          <w:i/>
          <w:sz w:val="24"/>
          <w:lang w:val="en-US"/>
        </w:rPr>
        <w:t>Al-Ilaqat al-Dawliyyah fi al-Islam</w:t>
      </w:r>
      <w:r w:rsidRPr="00EC79DA">
        <w:rPr>
          <w:sz w:val="24"/>
          <w:lang w:val="en-US"/>
        </w:rPr>
        <w:t>. Jeddah: Dar al-Shuruq,</w:t>
      </w:r>
      <w:r w:rsidRPr="00EC79DA">
        <w:rPr>
          <w:spacing w:val="-2"/>
          <w:sz w:val="24"/>
          <w:lang w:val="en-US"/>
        </w:rPr>
        <w:t xml:space="preserve"> </w:t>
      </w:r>
      <w:r w:rsidRPr="00EC79DA">
        <w:rPr>
          <w:sz w:val="24"/>
          <w:lang w:val="en-US"/>
        </w:rPr>
        <w:t>1976.</w:t>
      </w:r>
    </w:p>
    <w:p w:rsidR="008255A4" w:rsidRPr="00EC79DA" w:rsidRDefault="00EC79DA">
      <w:pPr>
        <w:spacing w:before="4" w:line="230" w:lineRule="auto"/>
        <w:ind w:left="112" w:right="206"/>
        <w:rPr>
          <w:sz w:val="24"/>
          <w:lang w:val="en-US"/>
        </w:rPr>
      </w:pPr>
      <w:r w:rsidRPr="00EC79DA">
        <w:rPr>
          <w:sz w:val="24"/>
          <w:lang w:val="en-US"/>
        </w:rPr>
        <w:t xml:space="preserve">al-Ghazali, Abu Hamid. </w:t>
      </w:r>
      <w:r w:rsidRPr="00EC79DA">
        <w:rPr>
          <w:i/>
          <w:sz w:val="24"/>
          <w:lang w:val="en-US"/>
        </w:rPr>
        <w:t>Al-Mustasfa fi Ilm al-Usul</w:t>
      </w:r>
      <w:r w:rsidRPr="00EC79DA">
        <w:rPr>
          <w:sz w:val="24"/>
          <w:lang w:val="en-US"/>
        </w:rPr>
        <w:t>. Cairo: Al- Matbaah al-Amiriyyah, 1904.</w:t>
      </w:r>
    </w:p>
    <w:p w:rsidR="008255A4" w:rsidRPr="00EC79DA" w:rsidRDefault="00EC79DA">
      <w:pPr>
        <w:spacing w:before="6" w:line="230" w:lineRule="auto"/>
        <w:ind w:left="112" w:right="486"/>
        <w:rPr>
          <w:sz w:val="24"/>
          <w:lang w:val="en-US"/>
        </w:rPr>
      </w:pPr>
      <w:r w:rsidRPr="00EC79DA">
        <w:rPr>
          <w:sz w:val="24"/>
          <w:lang w:val="en-US"/>
        </w:rPr>
        <w:t xml:space="preserve">al-Ghayth, Fathi. </w:t>
      </w:r>
      <w:r w:rsidRPr="00EC79DA">
        <w:rPr>
          <w:i/>
          <w:sz w:val="24"/>
          <w:lang w:val="en-US"/>
        </w:rPr>
        <w:t>Al-Islam wa al-Habashah Abra al-Tarikh</w:t>
      </w:r>
      <w:r w:rsidRPr="00EC79DA">
        <w:rPr>
          <w:sz w:val="24"/>
          <w:lang w:val="en-US"/>
        </w:rPr>
        <w:t>. Cairo: Maktabah al-Nahdah al-Masriyyah, n.d.</w:t>
      </w:r>
    </w:p>
    <w:p w:rsidR="008255A4" w:rsidRPr="00EC79DA" w:rsidRDefault="00EC79DA">
      <w:pPr>
        <w:spacing w:before="5" w:line="230" w:lineRule="auto"/>
        <w:ind w:left="112" w:right="206"/>
        <w:rPr>
          <w:sz w:val="24"/>
          <w:lang w:val="en-US"/>
        </w:rPr>
      </w:pPr>
      <w:r w:rsidRPr="00EC79DA">
        <w:rPr>
          <w:sz w:val="24"/>
          <w:lang w:val="en-US"/>
        </w:rPr>
        <w:t xml:space="preserve">Ibn al-Athir. </w:t>
      </w:r>
      <w:r w:rsidRPr="00EC79DA">
        <w:rPr>
          <w:i/>
          <w:sz w:val="24"/>
          <w:lang w:val="en-US"/>
        </w:rPr>
        <w:t>Al-Kamil fi al-Tarikh</w:t>
      </w:r>
      <w:r w:rsidRPr="00EC79DA">
        <w:rPr>
          <w:sz w:val="24"/>
          <w:lang w:val="en-US"/>
        </w:rPr>
        <w:t>. Cairo: Al-Tibaah al-Muniriyyah, 1349 AH.</w:t>
      </w:r>
    </w:p>
    <w:p w:rsidR="008255A4" w:rsidRPr="00EC79DA" w:rsidRDefault="00EC79DA">
      <w:pPr>
        <w:spacing w:before="4" w:line="232" w:lineRule="auto"/>
        <w:ind w:left="112" w:right="300"/>
        <w:rPr>
          <w:sz w:val="24"/>
          <w:lang w:val="en-US"/>
        </w:rPr>
      </w:pPr>
      <w:r w:rsidRPr="00EC79DA">
        <w:rPr>
          <w:sz w:val="24"/>
          <w:lang w:val="en-US"/>
        </w:rPr>
        <w:t xml:space="preserve">Ibn Hisham. </w:t>
      </w:r>
      <w:r w:rsidRPr="00EC79DA">
        <w:rPr>
          <w:i/>
          <w:sz w:val="24"/>
          <w:lang w:val="en-US"/>
        </w:rPr>
        <w:t>Sirah Ibn Hisham. In Tahdhib Sirah Ibn Hisham</w:t>
      </w:r>
      <w:r w:rsidRPr="00EC79DA">
        <w:rPr>
          <w:sz w:val="24"/>
          <w:lang w:val="en-US"/>
        </w:rPr>
        <w:t xml:space="preserve">, edited by Abd al-Salam Harun. Beirut: Al-Majma al-Arabi al-Islami, n.d. al-Juwayni, Abd al-Malik ibn Abdullah. </w:t>
      </w:r>
      <w:r w:rsidRPr="00EC79DA">
        <w:rPr>
          <w:i/>
          <w:sz w:val="24"/>
          <w:lang w:val="en-US"/>
        </w:rPr>
        <w:t>Al-Burhan fi Usul al-Fiqh</w:t>
      </w:r>
      <w:r w:rsidRPr="00EC79DA">
        <w:rPr>
          <w:sz w:val="24"/>
          <w:lang w:val="en-US"/>
        </w:rPr>
        <w:t>, edited by Abd al-Aziz al-Dib. Cairo: Dar al-Ansar, 1980.</w:t>
      </w:r>
    </w:p>
    <w:p w:rsidR="008255A4" w:rsidRPr="00EC79DA" w:rsidRDefault="00EC79DA">
      <w:pPr>
        <w:pStyle w:val="a3"/>
        <w:spacing w:line="232" w:lineRule="auto"/>
        <w:ind w:right="206"/>
        <w:jc w:val="left"/>
        <w:rPr>
          <w:lang w:val="en-US"/>
        </w:rPr>
      </w:pPr>
      <w:r w:rsidRPr="00EC79DA">
        <w:rPr>
          <w:lang w:val="en-US"/>
        </w:rPr>
        <w:t xml:space="preserve">Ibn Taymiyyah. </w:t>
      </w:r>
      <w:r w:rsidRPr="00EC79DA">
        <w:rPr>
          <w:i/>
          <w:lang w:val="en-US"/>
        </w:rPr>
        <w:t>Al-Siyasah al-Shariyyah</w:t>
      </w:r>
      <w:r w:rsidRPr="00EC79DA">
        <w:rPr>
          <w:lang w:val="en-US"/>
        </w:rPr>
        <w:t>. Dar al-Katib al-Arabi, n.d. Khallaf, Abd al-Wahhab. Ilm Usul al-Fiqh. Al-Dar al-Kuwaytiy- yah,</w:t>
      </w:r>
      <w:r w:rsidRPr="00EC79DA">
        <w:rPr>
          <w:spacing w:val="-2"/>
          <w:lang w:val="en-US"/>
        </w:rPr>
        <w:t xml:space="preserve"> </w:t>
      </w:r>
      <w:r w:rsidRPr="00EC79DA">
        <w:rPr>
          <w:lang w:val="en-US"/>
        </w:rPr>
        <w:t>1968.</w:t>
      </w:r>
    </w:p>
    <w:p w:rsidR="008255A4" w:rsidRPr="00EC79DA" w:rsidRDefault="00EC79DA">
      <w:pPr>
        <w:spacing w:line="235" w:lineRule="auto"/>
        <w:ind w:left="112" w:right="206"/>
        <w:rPr>
          <w:sz w:val="24"/>
          <w:lang w:val="en-US"/>
        </w:rPr>
      </w:pPr>
      <w:r w:rsidRPr="00EC79DA">
        <w:rPr>
          <w:sz w:val="24"/>
          <w:lang w:val="en-US"/>
        </w:rPr>
        <w:t xml:space="preserve">al-Mansur, Salah ibn Abd al-Aziz. </w:t>
      </w:r>
      <w:r w:rsidRPr="00EC79DA">
        <w:rPr>
          <w:i/>
          <w:sz w:val="24"/>
          <w:lang w:val="en-US"/>
        </w:rPr>
        <w:t>Usul al-Fiqh wa Ibn Taymiyyah</w:t>
      </w:r>
      <w:r w:rsidRPr="00EC79DA">
        <w:rPr>
          <w:sz w:val="24"/>
          <w:lang w:val="en-US"/>
        </w:rPr>
        <w:t>. n.p.,</w:t>
      </w:r>
      <w:r w:rsidRPr="00EC79DA">
        <w:rPr>
          <w:spacing w:val="-1"/>
          <w:sz w:val="24"/>
          <w:lang w:val="en-US"/>
        </w:rPr>
        <w:t xml:space="preserve"> </w:t>
      </w:r>
      <w:r w:rsidRPr="00EC79DA">
        <w:rPr>
          <w:sz w:val="24"/>
          <w:lang w:val="en-US"/>
        </w:rPr>
        <w:t>1980.</w:t>
      </w:r>
    </w:p>
    <w:p w:rsidR="008255A4" w:rsidRPr="00EC79DA" w:rsidRDefault="00EC79DA">
      <w:pPr>
        <w:spacing w:line="235" w:lineRule="auto"/>
        <w:ind w:left="112" w:right="206"/>
        <w:rPr>
          <w:sz w:val="24"/>
          <w:lang w:val="en-US"/>
        </w:rPr>
      </w:pPr>
      <w:r w:rsidRPr="00EC79DA">
        <w:rPr>
          <w:sz w:val="24"/>
          <w:lang w:val="en-US"/>
        </w:rPr>
        <w:t xml:space="preserve">al-Mawardi, Ali ibn Muhammad. </w:t>
      </w:r>
      <w:r w:rsidRPr="00EC79DA">
        <w:rPr>
          <w:i/>
          <w:sz w:val="24"/>
          <w:lang w:val="en-US"/>
        </w:rPr>
        <w:t>Al-Ahkam al-Sultaniyyah</w:t>
      </w:r>
      <w:r w:rsidRPr="00EC79DA">
        <w:rPr>
          <w:sz w:val="24"/>
          <w:lang w:val="en-US"/>
        </w:rPr>
        <w:t>. Cairo: Dar al-Fikr, 1983.</w:t>
      </w:r>
    </w:p>
    <w:p w:rsidR="008255A4" w:rsidRPr="00EC79DA" w:rsidRDefault="00EC79DA">
      <w:pPr>
        <w:pStyle w:val="a3"/>
        <w:spacing w:line="232" w:lineRule="auto"/>
        <w:ind w:right="350"/>
        <w:rPr>
          <w:lang w:val="en-US"/>
        </w:rPr>
      </w:pPr>
      <w:r w:rsidRPr="00EC79DA">
        <w:rPr>
          <w:lang w:val="en-US"/>
        </w:rPr>
        <w:t xml:space="preserve">al-Mundhiri, Zakki al-DÏn, ed. </w:t>
      </w:r>
      <w:r w:rsidRPr="00EC79DA">
        <w:rPr>
          <w:i/>
          <w:lang w:val="en-US"/>
        </w:rPr>
        <w:t>Mukhtasar Sahih Muslim</w:t>
      </w:r>
      <w:r w:rsidRPr="00EC79DA">
        <w:rPr>
          <w:lang w:val="en-US"/>
        </w:rPr>
        <w:t>, edited by Nasir al-Din al-Albani, 2nd edn. Al-Maktab al-Islami wa Dar al- Arabiyyah, 1972.</w:t>
      </w:r>
    </w:p>
    <w:p w:rsidR="008255A4" w:rsidRPr="00EC79DA" w:rsidRDefault="00EC79DA">
      <w:pPr>
        <w:pStyle w:val="a3"/>
        <w:spacing w:line="235" w:lineRule="auto"/>
        <w:ind w:right="259"/>
        <w:rPr>
          <w:lang w:val="en-US"/>
        </w:rPr>
      </w:pPr>
      <w:r w:rsidRPr="00EC79DA">
        <w:rPr>
          <w:lang w:val="en-US"/>
        </w:rPr>
        <w:t xml:space="preserve">al-Qurtubi, Muhammad ibn Ahmad. </w:t>
      </w:r>
      <w:r w:rsidRPr="00EC79DA">
        <w:rPr>
          <w:i/>
          <w:lang w:val="en-US"/>
        </w:rPr>
        <w:t>Jami Ahkam al-Qur’an</w:t>
      </w:r>
      <w:r w:rsidRPr="00EC79DA">
        <w:rPr>
          <w:lang w:val="en-US"/>
        </w:rPr>
        <w:t>. Cairo: Matbaah Dar al-Kutub al-Masriyyah, 1935.</w:t>
      </w:r>
    </w:p>
    <w:p w:rsidR="008255A4" w:rsidRPr="00EC79DA" w:rsidRDefault="00EC79DA">
      <w:pPr>
        <w:spacing w:line="235" w:lineRule="auto"/>
        <w:ind w:left="112" w:right="610"/>
        <w:rPr>
          <w:sz w:val="24"/>
          <w:lang w:val="en-US"/>
        </w:rPr>
      </w:pPr>
      <w:r w:rsidRPr="00EC79DA">
        <w:rPr>
          <w:sz w:val="24"/>
          <w:lang w:val="en-US"/>
        </w:rPr>
        <w:t xml:space="preserve">al-Razi, Fakhr al-DiÏn. </w:t>
      </w:r>
      <w:r w:rsidRPr="00EC79DA">
        <w:rPr>
          <w:i/>
          <w:sz w:val="24"/>
          <w:lang w:val="en-US"/>
        </w:rPr>
        <w:t>Al-Tafsir al-Kabir</w:t>
      </w:r>
      <w:r w:rsidRPr="00EC79DA">
        <w:rPr>
          <w:sz w:val="24"/>
          <w:lang w:val="en-US"/>
        </w:rPr>
        <w:t>. Cairo: Abd al-Rahim Muhammad, 1938.</w:t>
      </w:r>
    </w:p>
    <w:p w:rsidR="008255A4" w:rsidRPr="00EC79DA" w:rsidRDefault="00EC79DA">
      <w:pPr>
        <w:spacing w:line="258" w:lineRule="exact"/>
        <w:ind w:left="112"/>
        <w:rPr>
          <w:sz w:val="24"/>
          <w:lang w:val="en-US"/>
        </w:rPr>
      </w:pPr>
      <w:r w:rsidRPr="00EC79DA">
        <w:rPr>
          <w:sz w:val="24"/>
          <w:lang w:val="en-US"/>
        </w:rPr>
        <w:t xml:space="preserve">Riyad, Zhir. </w:t>
      </w:r>
      <w:r w:rsidRPr="00EC79DA">
        <w:rPr>
          <w:i/>
          <w:sz w:val="24"/>
          <w:lang w:val="en-US"/>
        </w:rPr>
        <w:t>Al-Islam fi Ethyubiya</w:t>
      </w:r>
      <w:r w:rsidRPr="00EC79DA">
        <w:rPr>
          <w:sz w:val="24"/>
          <w:lang w:val="en-US"/>
        </w:rPr>
        <w:t>. Cairo: Dar al-Marifah, 1964.</w:t>
      </w:r>
    </w:p>
    <w:p w:rsidR="008255A4" w:rsidRPr="00EC79DA" w:rsidRDefault="00EC79DA">
      <w:pPr>
        <w:spacing w:line="230" w:lineRule="auto"/>
        <w:ind w:left="112"/>
        <w:rPr>
          <w:sz w:val="24"/>
          <w:lang w:val="en-US"/>
        </w:rPr>
      </w:pPr>
      <w:r w:rsidRPr="00EC79DA">
        <w:rPr>
          <w:sz w:val="24"/>
          <w:lang w:val="en-US"/>
        </w:rPr>
        <w:t xml:space="preserve">al-Tabari, Muhammad ibn Jarir. </w:t>
      </w:r>
      <w:r w:rsidRPr="00EC79DA">
        <w:rPr>
          <w:i/>
          <w:sz w:val="24"/>
          <w:lang w:val="en-US"/>
        </w:rPr>
        <w:t xml:space="preserve">Tafsir al-Tabari. </w:t>
      </w:r>
      <w:r w:rsidRPr="00EC79DA">
        <w:rPr>
          <w:sz w:val="24"/>
          <w:lang w:val="en-US"/>
        </w:rPr>
        <w:t>Cairo: Dar al- Marifah, n.d.</w:t>
      </w:r>
    </w:p>
    <w:p w:rsidR="008255A4" w:rsidRPr="00EC79DA" w:rsidRDefault="00EC79DA">
      <w:pPr>
        <w:pStyle w:val="a3"/>
        <w:spacing w:line="230" w:lineRule="auto"/>
        <w:ind w:right="206"/>
        <w:jc w:val="left"/>
        <w:rPr>
          <w:lang w:val="en-US"/>
        </w:rPr>
      </w:pPr>
      <w:r w:rsidRPr="00EC79DA">
        <w:rPr>
          <w:lang w:val="en-US"/>
        </w:rPr>
        <w:t xml:space="preserve">al-Shafii, Muhammad ibn Idris. </w:t>
      </w:r>
      <w:r w:rsidRPr="00EC79DA">
        <w:rPr>
          <w:i/>
          <w:lang w:val="en-US"/>
        </w:rPr>
        <w:t xml:space="preserve">Al-Risalah, </w:t>
      </w:r>
      <w:r w:rsidRPr="00EC79DA">
        <w:rPr>
          <w:lang w:val="en-US"/>
        </w:rPr>
        <w:t>edited by Ahmed Shakir, n.p., 1891.</w:t>
      </w:r>
    </w:p>
    <w:p w:rsidR="008255A4" w:rsidRPr="00EC79DA" w:rsidRDefault="008255A4">
      <w:pPr>
        <w:spacing w:line="230" w:lineRule="auto"/>
        <w:rPr>
          <w:lang w:val="en-US"/>
        </w:rPr>
        <w:sectPr w:rsidR="008255A4" w:rsidRPr="00EC79DA" w:rsidSect="006B014B">
          <w:pgSz w:w="8500" w:h="12740"/>
          <w:pgMar w:top="1200" w:right="1040" w:bottom="1260" w:left="1020" w:header="425" w:footer="720" w:gutter="0"/>
          <w:cols w:space="720"/>
          <w:docGrid w:linePitch="299"/>
        </w:sectPr>
      </w:pPr>
    </w:p>
    <w:p w:rsidR="008255A4" w:rsidRPr="00EC79DA" w:rsidRDefault="00EC79DA">
      <w:pPr>
        <w:pStyle w:val="a3"/>
        <w:spacing w:before="73"/>
        <w:ind w:left="684" w:right="694"/>
        <w:jc w:val="center"/>
        <w:rPr>
          <w:lang w:val="en-US"/>
        </w:rPr>
      </w:pPr>
      <w:r w:rsidRPr="00EC79DA">
        <w:rPr>
          <w:lang w:val="en-US"/>
        </w:rPr>
        <w:lastRenderedPageBreak/>
        <w:t>ENGLISH</w:t>
      </w:r>
    </w:p>
    <w:p w:rsidR="008255A4" w:rsidRPr="00EC79DA" w:rsidRDefault="008255A4">
      <w:pPr>
        <w:pStyle w:val="a3"/>
        <w:ind w:left="0"/>
        <w:jc w:val="left"/>
        <w:rPr>
          <w:lang w:val="en-US"/>
        </w:rPr>
      </w:pPr>
    </w:p>
    <w:p w:rsidR="008255A4" w:rsidRPr="00EC79DA" w:rsidRDefault="00EC79DA">
      <w:pPr>
        <w:ind w:left="112"/>
        <w:rPr>
          <w:sz w:val="24"/>
          <w:lang w:val="en-US"/>
        </w:rPr>
      </w:pPr>
      <w:r w:rsidRPr="00EC79DA">
        <w:rPr>
          <w:sz w:val="24"/>
          <w:lang w:val="en-US"/>
        </w:rPr>
        <w:t xml:space="preserve">Abu Sulayman, AbdulHamid. </w:t>
      </w:r>
      <w:r w:rsidRPr="00EC79DA">
        <w:rPr>
          <w:i/>
          <w:sz w:val="24"/>
          <w:lang w:val="en-US"/>
        </w:rPr>
        <w:t>The Islamic Theory of International Rela- tions: Directions for Islamic Methodology and Thought</w:t>
      </w:r>
      <w:r w:rsidRPr="00EC79DA">
        <w:rPr>
          <w:sz w:val="24"/>
          <w:lang w:val="en-US"/>
        </w:rPr>
        <w:t>. Herndon,Va.: The International Institute of Islamic Thought, 1987.</w:t>
      </w:r>
    </w:p>
    <w:p w:rsidR="008255A4" w:rsidRPr="00EC79DA" w:rsidRDefault="00EC79DA">
      <w:pPr>
        <w:spacing w:line="242" w:lineRule="auto"/>
        <w:ind w:left="112"/>
        <w:rPr>
          <w:sz w:val="24"/>
          <w:lang w:val="en-US"/>
        </w:rPr>
      </w:pPr>
      <w:r w:rsidRPr="00EC79DA">
        <w:rPr>
          <w:sz w:val="24"/>
          <w:lang w:val="en-US"/>
        </w:rPr>
        <w:t xml:space="preserve">Arnold, T.W. </w:t>
      </w:r>
      <w:r w:rsidRPr="00EC79DA">
        <w:rPr>
          <w:i/>
          <w:sz w:val="24"/>
          <w:lang w:val="en-US"/>
        </w:rPr>
        <w:t>The Preaching of Islam</w:t>
      </w:r>
      <w:r w:rsidRPr="00EC79DA">
        <w:rPr>
          <w:sz w:val="24"/>
          <w:lang w:val="en-US"/>
        </w:rPr>
        <w:t>. London: Constable and Com- pany, 1913.</w:t>
      </w:r>
    </w:p>
    <w:p w:rsidR="008255A4" w:rsidRPr="00EC79DA" w:rsidRDefault="00EC79DA">
      <w:pPr>
        <w:pStyle w:val="a3"/>
        <w:spacing w:line="242" w:lineRule="auto"/>
        <w:ind w:right="303"/>
        <w:jc w:val="left"/>
        <w:rPr>
          <w:lang w:val="en-US"/>
        </w:rPr>
      </w:pPr>
      <w:r w:rsidRPr="00EC79DA">
        <w:rPr>
          <w:lang w:val="en-US"/>
        </w:rPr>
        <w:t xml:space="preserve">Haykal, Muhammad H. </w:t>
      </w:r>
      <w:r w:rsidRPr="00EC79DA">
        <w:rPr>
          <w:i/>
          <w:lang w:val="en-US"/>
        </w:rPr>
        <w:t>The Life of Muhammad</w:t>
      </w:r>
      <w:r w:rsidRPr="00EC79DA">
        <w:rPr>
          <w:lang w:val="en-US"/>
        </w:rPr>
        <w:t>, trans. by Ismail al- Faruqi, 8th edn. North American Trust Publications, 1976.</w:t>
      </w:r>
    </w:p>
    <w:p w:rsidR="008255A4" w:rsidRPr="00EC79DA" w:rsidRDefault="00EC79DA">
      <w:pPr>
        <w:ind w:left="112" w:right="122"/>
        <w:jc w:val="both"/>
        <w:rPr>
          <w:sz w:val="24"/>
          <w:lang w:val="en-US"/>
        </w:rPr>
      </w:pPr>
      <w:r w:rsidRPr="00EC79DA">
        <w:rPr>
          <w:sz w:val="24"/>
          <w:lang w:val="en-US"/>
        </w:rPr>
        <w:t xml:space="preserve">al-Ghunaimi, Muhammad Talaat. </w:t>
      </w:r>
      <w:r w:rsidRPr="00EC79DA">
        <w:rPr>
          <w:i/>
          <w:sz w:val="24"/>
          <w:lang w:val="en-US"/>
        </w:rPr>
        <w:t>The Muslim Conception of Interna- tional Law and the Western Approach</w:t>
      </w:r>
      <w:r w:rsidRPr="00EC79DA">
        <w:rPr>
          <w:sz w:val="24"/>
          <w:lang w:val="en-US"/>
        </w:rPr>
        <w:t>. The Hague, Netherlands: Mar- tinus Nijhoff, 1978.</w:t>
      </w:r>
    </w:p>
    <w:p w:rsidR="008255A4" w:rsidRPr="00EC79DA" w:rsidRDefault="00EC79DA">
      <w:pPr>
        <w:ind w:left="112" w:right="121"/>
        <w:jc w:val="both"/>
        <w:rPr>
          <w:sz w:val="24"/>
          <w:lang w:val="en-US"/>
        </w:rPr>
      </w:pPr>
      <w:r w:rsidRPr="00EC79DA">
        <w:rPr>
          <w:sz w:val="24"/>
          <w:lang w:val="en-US"/>
        </w:rPr>
        <w:t xml:space="preserve">Ibn Rushd, “Chapter on Jihad,” in </w:t>
      </w:r>
      <w:r w:rsidRPr="00EC79DA">
        <w:rPr>
          <w:i/>
          <w:sz w:val="24"/>
          <w:lang w:val="en-US"/>
        </w:rPr>
        <w:t>Bidayah al-Mujtahid wa Nihayah al-Muqtasid</w:t>
      </w:r>
      <w:r w:rsidRPr="00EC79DA">
        <w:rPr>
          <w:sz w:val="24"/>
          <w:lang w:val="en-US"/>
        </w:rPr>
        <w:t>, trans. by Rudolph Peters in Jihad in Mediaeval and Modern Islam. Belgium: E.J. Brill, 1977.</w:t>
      </w:r>
    </w:p>
    <w:p w:rsidR="008255A4" w:rsidRPr="00EC79DA" w:rsidRDefault="00EC79DA">
      <w:pPr>
        <w:spacing w:line="242" w:lineRule="auto"/>
        <w:ind w:left="112" w:right="122"/>
        <w:jc w:val="both"/>
        <w:rPr>
          <w:sz w:val="24"/>
          <w:lang w:val="en-US"/>
        </w:rPr>
      </w:pPr>
      <w:r w:rsidRPr="00EC79DA">
        <w:rPr>
          <w:sz w:val="24"/>
          <w:lang w:val="en-US"/>
        </w:rPr>
        <w:t xml:space="preserve">Khadduri, Majid. </w:t>
      </w:r>
      <w:r w:rsidRPr="00EC79DA">
        <w:rPr>
          <w:i/>
          <w:sz w:val="24"/>
          <w:lang w:val="en-US"/>
        </w:rPr>
        <w:t>War and Peace in the Law of Islam</w:t>
      </w:r>
      <w:r w:rsidRPr="00EC79DA">
        <w:rPr>
          <w:sz w:val="24"/>
          <w:lang w:val="en-US"/>
        </w:rPr>
        <w:t>. New York: AMS Press, 1979.</w:t>
      </w:r>
    </w:p>
    <w:p w:rsidR="008255A4" w:rsidRPr="00EC79DA" w:rsidRDefault="00EC79DA">
      <w:pPr>
        <w:spacing w:line="242" w:lineRule="auto"/>
        <w:ind w:left="112" w:right="407"/>
        <w:jc w:val="both"/>
        <w:rPr>
          <w:sz w:val="24"/>
          <w:lang w:val="en-US"/>
        </w:rPr>
      </w:pPr>
      <w:r w:rsidRPr="00EC79DA">
        <w:rPr>
          <w:i/>
          <w:sz w:val="24"/>
          <w:lang w:val="en-US"/>
        </w:rPr>
        <w:t>The Islamic Law of Nations: Shaybani’s Siyar</w:t>
      </w:r>
      <w:r w:rsidRPr="00EC79DA">
        <w:rPr>
          <w:sz w:val="24"/>
          <w:lang w:val="en-US"/>
        </w:rPr>
        <w:t>. Baltimore, Md.: Johns Hopkins University Press, 1966.</w:t>
      </w:r>
    </w:p>
    <w:p w:rsidR="008255A4" w:rsidRPr="00EC79DA" w:rsidRDefault="00EC79DA">
      <w:pPr>
        <w:pStyle w:val="a3"/>
        <w:ind w:right="121"/>
        <w:rPr>
          <w:lang w:val="en-US"/>
        </w:rPr>
      </w:pPr>
      <w:r w:rsidRPr="00EC79DA">
        <w:rPr>
          <w:lang w:val="en-US"/>
        </w:rPr>
        <w:t xml:space="preserve">al-Nawawi, Yahya ibn Sharaf al-Din. </w:t>
      </w:r>
      <w:r w:rsidRPr="00EC79DA">
        <w:rPr>
          <w:i/>
          <w:lang w:val="en-US"/>
        </w:rPr>
        <w:t>Forty Hadith</w:t>
      </w:r>
      <w:r w:rsidRPr="00EC79DA">
        <w:rPr>
          <w:lang w:val="en-US"/>
        </w:rPr>
        <w:t>, trans. by Ezzeddin Ibrahim and Denys Johnson-Davies. Beirut/Damascus: Dar al- Qur’an al-Karim, 1976.</w:t>
      </w:r>
    </w:p>
    <w:p w:rsidR="008255A4" w:rsidRPr="00EC79DA" w:rsidRDefault="00EC79DA">
      <w:pPr>
        <w:pStyle w:val="a3"/>
        <w:spacing w:line="237" w:lineRule="auto"/>
        <w:ind w:right="121"/>
        <w:rPr>
          <w:lang w:val="en-US"/>
        </w:rPr>
      </w:pPr>
      <w:r w:rsidRPr="00EC79DA">
        <w:rPr>
          <w:lang w:val="en-US"/>
        </w:rPr>
        <w:t xml:space="preserve">Qutb, Sayyid. </w:t>
      </w:r>
      <w:r w:rsidRPr="00EC79DA">
        <w:rPr>
          <w:i/>
          <w:lang w:val="en-US"/>
        </w:rPr>
        <w:t>Milestones</w:t>
      </w:r>
      <w:r w:rsidRPr="00EC79DA">
        <w:rPr>
          <w:lang w:val="en-US"/>
        </w:rPr>
        <w:t>. Cedar Rapids, Ia: Unity Publishing Co., n.d.</w:t>
      </w:r>
    </w:p>
    <w:p w:rsidR="008255A4" w:rsidRPr="00EC79DA" w:rsidRDefault="008255A4">
      <w:pPr>
        <w:spacing w:line="237" w:lineRule="auto"/>
        <w:rPr>
          <w:lang w:val="en-US"/>
        </w:rPr>
        <w:sectPr w:rsidR="008255A4" w:rsidRPr="00EC79DA" w:rsidSect="006B014B">
          <w:pgSz w:w="8500" w:h="12740"/>
          <w:pgMar w:top="1060" w:right="1040" w:bottom="280" w:left="1020" w:header="425" w:footer="720" w:gutter="0"/>
          <w:cols w:space="720"/>
          <w:docGrid w:linePitch="299"/>
        </w:sectPr>
      </w:pPr>
    </w:p>
    <w:p w:rsidR="008255A4" w:rsidRDefault="00EC79DA" w:rsidP="0016643A">
      <w:pPr>
        <w:pStyle w:val="1"/>
      </w:pPr>
      <w:bookmarkStart w:id="33" w:name="_Toc33098841"/>
      <w:r>
        <w:lastRenderedPageBreak/>
        <w:t>ГЛОССАРИЙ</w:t>
      </w:r>
      <w:bookmarkEnd w:id="33"/>
    </w:p>
    <w:p w:rsidR="008255A4" w:rsidRDefault="008255A4">
      <w:pPr>
        <w:pStyle w:val="a3"/>
        <w:ind w:left="0"/>
        <w:jc w:val="left"/>
        <w:rPr>
          <w:i/>
          <w:sz w:val="40"/>
        </w:rPr>
      </w:pP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Аббасиды</w:t>
      </w:r>
      <w:r>
        <w:t>: династия, которая правила с середины II века по исламскому календарю до VIII века. Особенно доминировали в Центрально-Ближневосточном регионе: Сирия, Ливан, Па- лестина, Иордания, Египет, Иран, Ирак и Аравийский полу- остров.</w:t>
      </w:r>
    </w:p>
    <w:p w:rsidR="008255A4" w:rsidRDefault="00EC79DA">
      <w:pPr>
        <w:pStyle w:val="a3"/>
        <w:spacing w:line="232" w:lineRule="auto"/>
        <w:ind w:right="122"/>
      </w:pPr>
      <w:r>
        <w:rPr>
          <w:b/>
          <w:i/>
          <w:sz w:val="25"/>
        </w:rPr>
        <w:t>Абу Ханифа</w:t>
      </w:r>
      <w:r>
        <w:t>: юрист II века (по хиджре), основатель первой школы фикха.</w:t>
      </w:r>
    </w:p>
    <w:p w:rsidR="008255A4" w:rsidRDefault="00EC79DA">
      <w:pPr>
        <w:pStyle w:val="a3"/>
        <w:spacing w:line="232" w:lineRule="auto"/>
        <w:ind w:right="122"/>
      </w:pPr>
      <w:r>
        <w:rPr>
          <w:b/>
          <w:i/>
          <w:sz w:val="25"/>
        </w:rPr>
        <w:t>Абу Убайда</w:t>
      </w:r>
      <w:r>
        <w:t>: генерал, возглавивший мусульманские армии в завоевании Византийской империи во время правления пер- вого халифа – Абу Бакра.</w:t>
      </w:r>
    </w:p>
    <w:p w:rsidR="008255A4" w:rsidRDefault="00EC79DA">
      <w:pPr>
        <w:pStyle w:val="a3"/>
        <w:spacing w:line="232" w:lineRule="auto"/>
        <w:ind w:right="122"/>
      </w:pPr>
      <w:r>
        <w:rPr>
          <w:b/>
          <w:i/>
          <w:sz w:val="25"/>
        </w:rPr>
        <w:t>Абу Юсуф</w:t>
      </w:r>
      <w:r>
        <w:t>: юрист, служивший в качестве главного судьи во время правления третьего халифа Аббасидов.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Абиссиния</w:t>
      </w:r>
      <w:r>
        <w:t>: сильное королевство, процветавшее в четвертом и шестом столетии хиджры в Северо-Восточной Африке, в районе современных Эфиопии и Эритреи.</w:t>
      </w:r>
    </w:p>
    <w:p w:rsidR="008255A4" w:rsidRDefault="00EC79DA">
      <w:pPr>
        <w:spacing w:line="256" w:lineRule="exact"/>
        <w:ind w:left="112"/>
        <w:jc w:val="both"/>
        <w:rPr>
          <w:sz w:val="24"/>
        </w:rPr>
      </w:pPr>
      <w:r>
        <w:rPr>
          <w:b/>
          <w:i/>
          <w:sz w:val="25"/>
        </w:rPr>
        <w:t>Ахкам</w:t>
      </w:r>
      <w:r>
        <w:rPr>
          <w:sz w:val="24"/>
        </w:rPr>
        <w:t xml:space="preserve">: мн.ч. от </w:t>
      </w:r>
      <w:r>
        <w:rPr>
          <w:i/>
          <w:sz w:val="24"/>
        </w:rPr>
        <w:t>хукм</w:t>
      </w:r>
      <w:r>
        <w:rPr>
          <w:sz w:val="24"/>
        </w:rPr>
        <w:t xml:space="preserve">, см.: </w:t>
      </w:r>
      <w:r>
        <w:rPr>
          <w:i/>
          <w:sz w:val="24"/>
        </w:rPr>
        <w:t>хукм</w:t>
      </w:r>
      <w:r>
        <w:rPr>
          <w:sz w:val="24"/>
        </w:rPr>
        <w:t>.</w:t>
      </w:r>
    </w:p>
    <w:p w:rsidR="008255A4" w:rsidRDefault="00EC79DA">
      <w:pPr>
        <w:pStyle w:val="a3"/>
        <w:spacing w:line="230" w:lineRule="auto"/>
        <w:ind w:right="67"/>
        <w:jc w:val="left"/>
      </w:pPr>
      <w:r>
        <w:rPr>
          <w:b/>
          <w:i/>
          <w:sz w:val="25"/>
        </w:rPr>
        <w:t>Ал-Табари</w:t>
      </w:r>
      <w:r>
        <w:t xml:space="preserve">: мусульманский историк, создавший первый объ- емный труд, описывающий историю раннего мусульманства. </w:t>
      </w:r>
      <w:r>
        <w:rPr>
          <w:b/>
          <w:i/>
          <w:sz w:val="25"/>
        </w:rPr>
        <w:t>Аман</w:t>
      </w:r>
      <w:r>
        <w:t>: разрешение на въезд на мусульманскую территорию (</w:t>
      </w:r>
      <w:r>
        <w:rPr>
          <w:i/>
        </w:rPr>
        <w:t>дар ал-Ислам</w:t>
      </w:r>
      <w:r>
        <w:t>), исторически выдавалось мусульманину, про- живавшему на территории войны (</w:t>
      </w:r>
      <w:r>
        <w:rPr>
          <w:i/>
        </w:rPr>
        <w:t>дар ал-Харб</w:t>
      </w:r>
      <w:r>
        <w:t>).</w:t>
      </w:r>
    </w:p>
    <w:p w:rsidR="008255A4" w:rsidRDefault="00EC79DA">
      <w:pPr>
        <w:pStyle w:val="a3"/>
        <w:spacing w:line="228" w:lineRule="auto"/>
        <w:jc w:val="left"/>
      </w:pPr>
      <w:r>
        <w:rPr>
          <w:b/>
          <w:i/>
          <w:sz w:val="25"/>
        </w:rPr>
        <w:t>Бану Кайнука</w:t>
      </w:r>
      <w:r>
        <w:t>: иудейский клан, проживавший в Медине во времена Пророка.</w:t>
      </w:r>
    </w:p>
    <w:p w:rsidR="008255A4" w:rsidRDefault="00EC79DA">
      <w:pPr>
        <w:pStyle w:val="a3"/>
        <w:spacing w:line="232" w:lineRule="auto"/>
        <w:ind w:right="122"/>
      </w:pPr>
      <w:r>
        <w:rPr>
          <w:b/>
          <w:i/>
          <w:sz w:val="25"/>
        </w:rPr>
        <w:t>Дар ал-Харб</w:t>
      </w:r>
      <w:r>
        <w:t>: политическое сообщество, участвующее в во- енных действиях и являющееся врагом мусульман. Террито- рия войны, территория неверия</w:t>
      </w:r>
    </w:p>
    <w:p w:rsidR="008255A4" w:rsidRDefault="00EC79DA">
      <w:pPr>
        <w:pStyle w:val="a3"/>
        <w:spacing w:line="228" w:lineRule="auto"/>
        <w:ind w:right="121"/>
      </w:pPr>
      <w:r>
        <w:rPr>
          <w:b/>
          <w:i/>
          <w:sz w:val="25"/>
        </w:rPr>
        <w:t>Дар аль-Ислам</w:t>
      </w:r>
      <w:r>
        <w:t>: территория, на которой преобладает му- сульманское право. Территория ислама.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Фикх</w:t>
      </w:r>
      <w:r>
        <w:t>: термин, относящийся к различным доктринам и пра- вилам, полученным из источников ислама мусульманскими правоведами.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Футух ал-Булдан</w:t>
      </w:r>
      <w:r>
        <w:t>: объемная книга IV века хиджры, написан- ная мусульманским историком ал-Баладхури. В книге по- дробно описана жизнь в различных мусульманских городах.</w:t>
      </w:r>
    </w:p>
    <w:p w:rsidR="008255A4" w:rsidRDefault="00EC79DA">
      <w:pPr>
        <w:pStyle w:val="a3"/>
        <w:spacing w:before="80" w:line="273" w:lineRule="exact"/>
      </w:pPr>
      <w:r>
        <w:rPr>
          <w:b/>
          <w:i/>
          <w:sz w:val="25"/>
        </w:rPr>
        <w:t>Хадис</w:t>
      </w:r>
      <w:r>
        <w:t>: записанная традиция Пророка Мухаммада.</w:t>
      </w:r>
    </w:p>
    <w:p w:rsidR="008255A4" w:rsidRDefault="00EC79DA">
      <w:pPr>
        <w:pStyle w:val="a3"/>
        <w:spacing w:line="230" w:lineRule="auto"/>
        <w:ind w:right="121"/>
      </w:pPr>
      <w:r>
        <w:rPr>
          <w:b/>
          <w:i/>
          <w:sz w:val="25"/>
        </w:rPr>
        <w:t>Хиджра</w:t>
      </w:r>
      <w:r>
        <w:t xml:space="preserve">: буквальное значение слова – эмиграция. Как прави- ло, обозначает эмиграцию первых мусульман из Мекки в Ме- </w:t>
      </w:r>
      <w:r>
        <w:lastRenderedPageBreak/>
        <w:t>дину. Это событие знаменует собой начало мусульманского календаря.</w:t>
      </w:r>
    </w:p>
    <w:p w:rsidR="008255A4" w:rsidRDefault="00EC79DA">
      <w:pPr>
        <w:pStyle w:val="a3"/>
        <w:spacing w:line="232" w:lineRule="auto"/>
        <w:ind w:right="122"/>
      </w:pPr>
      <w:r>
        <w:rPr>
          <w:b/>
          <w:i/>
          <w:sz w:val="25"/>
        </w:rPr>
        <w:t>Худайбийя</w:t>
      </w:r>
      <w:r>
        <w:t>: место недалеко от Мекки, где был подписан важ- ный мирный договор (Исламская Конституция) между первы- ми мусульманами и курайшитами.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Хукм</w:t>
      </w:r>
      <w:r>
        <w:t>: правило шариата. Хукм может быть как общим прави- лом (</w:t>
      </w:r>
      <w:r>
        <w:rPr>
          <w:i/>
        </w:rPr>
        <w:t>хукм ам</w:t>
      </w:r>
      <w:r>
        <w:t>), так и специальным (</w:t>
      </w:r>
      <w:r>
        <w:rPr>
          <w:i/>
        </w:rPr>
        <w:t>хукм хасс</w:t>
      </w:r>
      <w:r>
        <w:t>).</w:t>
      </w:r>
    </w:p>
    <w:p w:rsidR="008255A4" w:rsidRDefault="00EC79DA">
      <w:pPr>
        <w:spacing w:line="255" w:lineRule="exact"/>
        <w:ind w:left="112"/>
        <w:jc w:val="both"/>
        <w:rPr>
          <w:sz w:val="24"/>
        </w:rPr>
      </w:pPr>
      <w:r>
        <w:rPr>
          <w:b/>
          <w:i/>
          <w:sz w:val="25"/>
        </w:rPr>
        <w:t>Ибарах ал-Насс</w:t>
      </w:r>
      <w:r>
        <w:rPr>
          <w:sz w:val="24"/>
        </w:rPr>
        <w:t>: прямой смысл высказывания.</w:t>
      </w:r>
    </w:p>
    <w:p w:rsidR="008255A4" w:rsidRDefault="00EC79DA">
      <w:pPr>
        <w:spacing w:line="228" w:lineRule="auto"/>
        <w:ind w:left="112"/>
        <w:rPr>
          <w:sz w:val="24"/>
        </w:rPr>
      </w:pPr>
      <w:r>
        <w:rPr>
          <w:b/>
          <w:i/>
          <w:sz w:val="25"/>
        </w:rPr>
        <w:t>Джафар ибн Аби Талиб</w:t>
      </w:r>
      <w:r>
        <w:rPr>
          <w:sz w:val="24"/>
        </w:rPr>
        <w:t>: спутник Пророка, который пере- селился в</w:t>
      </w:r>
      <w:r>
        <w:rPr>
          <w:spacing w:val="-1"/>
          <w:sz w:val="24"/>
        </w:rPr>
        <w:t xml:space="preserve"> </w:t>
      </w:r>
      <w:r>
        <w:rPr>
          <w:sz w:val="24"/>
        </w:rPr>
        <w:t>Абиссинию.</w:t>
      </w:r>
    </w:p>
    <w:p w:rsidR="008255A4" w:rsidRDefault="00EC79DA">
      <w:pPr>
        <w:pStyle w:val="a3"/>
        <w:spacing w:line="228" w:lineRule="auto"/>
        <w:jc w:val="left"/>
      </w:pPr>
      <w:r>
        <w:rPr>
          <w:b/>
          <w:i/>
          <w:sz w:val="25"/>
        </w:rPr>
        <w:t>Джизья</w:t>
      </w:r>
      <w:r>
        <w:t>: налог, исторически налагаемый на членов нему- сульманской</w:t>
      </w:r>
      <w:r>
        <w:rPr>
          <w:spacing w:val="-1"/>
        </w:rPr>
        <w:t xml:space="preserve"> </w:t>
      </w:r>
      <w:r>
        <w:t>общины.</w:t>
      </w:r>
    </w:p>
    <w:p w:rsidR="008255A4" w:rsidRDefault="00EC79DA">
      <w:pPr>
        <w:pStyle w:val="a3"/>
        <w:spacing w:line="232" w:lineRule="auto"/>
        <w:jc w:val="left"/>
      </w:pPr>
      <w:r>
        <w:rPr>
          <w:b/>
          <w:i/>
          <w:sz w:val="25"/>
        </w:rPr>
        <w:t>Хандак</w:t>
      </w:r>
      <w:r>
        <w:t>: траншея, вырытая вокруг города в оборонительных целях; одно из сражений мусульман.</w:t>
      </w:r>
    </w:p>
    <w:p w:rsidR="008255A4" w:rsidRDefault="00EC79DA">
      <w:pPr>
        <w:pStyle w:val="a3"/>
        <w:spacing w:line="232" w:lineRule="auto"/>
        <w:jc w:val="left"/>
      </w:pPr>
      <w:r>
        <w:rPr>
          <w:b/>
          <w:i/>
          <w:sz w:val="25"/>
        </w:rPr>
        <w:t>Харадж</w:t>
      </w:r>
      <w:r>
        <w:t>: налог, взимаемый с плодородных земель, или вест- ник.</w:t>
      </w:r>
    </w:p>
    <w:p w:rsidR="008255A4" w:rsidRDefault="00EC79DA">
      <w:pPr>
        <w:pStyle w:val="a3"/>
        <w:spacing w:line="232" w:lineRule="auto"/>
        <w:jc w:val="left"/>
      </w:pPr>
      <w:r>
        <w:rPr>
          <w:b/>
          <w:i/>
          <w:sz w:val="25"/>
        </w:rPr>
        <w:t>Медина</w:t>
      </w:r>
      <w:r>
        <w:t>: город в Западной Аравии к северу от Мекки, где Пророком была основана первая исламская община.</w:t>
      </w:r>
    </w:p>
    <w:p w:rsidR="008255A4" w:rsidRDefault="00EC79DA">
      <w:pPr>
        <w:spacing w:line="255" w:lineRule="exact"/>
        <w:ind w:left="112"/>
        <w:rPr>
          <w:sz w:val="24"/>
        </w:rPr>
      </w:pPr>
      <w:r>
        <w:rPr>
          <w:b/>
          <w:i/>
          <w:sz w:val="25"/>
        </w:rPr>
        <w:t>Мединский</w:t>
      </w:r>
      <w:r>
        <w:rPr>
          <w:sz w:val="24"/>
        </w:rPr>
        <w:t>: прилагательное от Медина.</w:t>
      </w:r>
    </w:p>
    <w:p w:rsidR="008255A4" w:rsidRDefault="00EC79DA" w:rsidP="00007A02">
      <w:pPr>
        <w:pStyle w:val="a3"/>
        <w:spacing w:line="266" w:lineRule="exact"/>
        <w:jc w:val="left"/>
      </w:pPr>
      <w:r>
        <w:rPr>
          <w:b/>
          <w:i/>
          <w:sz w:val="25"/>
        </w:rPr>
        <w:t>Мекка</w:t>
      </w:r>
      <w:r>
        <w:t>: город в Западной Аравии, где родился Пророк. Мекка</w:t>
      </w:r>
      <w:r w:rsidR="00007A02">
        <w:t xml:space="preserve"> </w:t>
      </w:r>
      <w:r>
        <w:t>– это центр, к которому мусульмане поворачиваются лицом во время ежедневных молитв и</w:t>
      </w:r>
      <w:r w:rsidR="00007A02">
        <w:t xml:space="preserve"> место ежегодного паломниче</w:t>
      </w:r>
      <w:r>
        <w:t>ства</w:t>
      </w:r>
      <w:r>
        <w:rPr>
          <w:spacing w:val="-1"/>
        </w:rPr>
        <w:t xml:space="preserve"> </w:t>
      </w:r>
      <w:r>
        <w:t>(</w:t>
      </w:r>
      <w:r>
        <w:rPr>
          <w:i/>
        </w:rPr>
        <w:t>хадж</w:t>
      </w:r>
      <w:r>
        <w:t>).</w:t>
      </w:r>
    </w:p>
    <w:p w:rsidR="008255A4" w:rsidRDefault="00EC79DA">
      <w:pPr>
        <w:spacing w:line="258" w:lineRule="exact"/>
        <w:ind w:left="112"/>
        <w:jc w:val="both"/>
        <w:rPr>
          <w:sz w:val="24"/>
        </w:rPr>
      </w:pPr>
      <w:r>
        <w:rPr>
          <w:b/>
          <w:i/>
          <w:sz w:val="25"/>
        </w:rPr>
        <w:t>Мекканский</w:t>
      </w:r>
      <w:r>
        <w:rPr>
          <w:sz w:val="24"/>
        </w:rPr>
        <w:t>: прилагательное от Мекка.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Малик</w:t>
      </w:r>
      <w:r>
        <w:t>: Малик ибн Анас – мусульманский правовед и основа- тель одной из четырех основных школ фикха.</w:t>
      </w:r>
    </w:p>
    <w:p w:rsidR="008255A4" w:rsidRDefault="00EC79DA">
      <w:pPr>
        <w:pStyle w:val="a3"/>
        <w:spacing w:line="232" w:lineRule="auto"/>
        <w:ind w:right="122"/>
      </w:pPr>
      <w:r>
        <w:rPr>
          <w:b/>
          <w:i/>
          <w:sz w:val="25"/>
        </w:rPr>
        <w:t>Мансух</w:t>
      </w:r>
      <w:r>
        <w:t>: айаты Корана, которые считаются отмененными другими айатами.</w:t>
      </w:r>
    </w:p>
    <w:p w:rsidR="008255A4" w:rsidRDefault="00EC79DA">
      <w:pPr>
        <w:pStyle w:val="a3"/>
        <w:spacing w:line="232" w:lineRule="auto"/>
        <w:ind w:right="122"/>
      </w:pPr>
      <w:r>
        <w:rPr>
          <w:b/>
          <w:i/>
          <w:sz w:val="25"/>
        </w:rPr>
        <w:t>Маварди</w:t>
      </w:r>
      <w:r>
        <w:t>: мусульманский правовед, живший в IV веке хиджры в халифате Аббасидов.</w:t>
      </w:r>
    </w:p>
    <w:p w:rsidR="008255A4" w:rsidRDefault="00EC79DA">
      <w:pPr>
        <w:spacing w:line="228" w:lineRule="auto"/>
        <w:ind w:left="112" w:right="121"/>
        <w:jc w:val="both"/>
        <w:rPr>
          <w:sz w:val="24"/>
        </w:rPr>
      </w:pPr>
      <w:r>
        <w:rPr>
          <w:b/>
          <w:i/>
          <w:sz w:val="25"/>
        </w:rPr>
        <w:t>Мухаммад ибн ал-Хасан</w:t>
      </w:r>
      <w:r>
        <w:rPr>
          <w:sz w:val="24"/>
        </w:rPr>
        <w:t>: ведущий мусульманский правовед ханафитской школы фикха.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Мухкам</w:t>
      </w:r>
      <w:r>
        <w:t>: твердое правило шариата; означает, что это</w:t>
      </w:r>
      <w:r>
        <w:rPr>
          <w:spacing w:val="-31"/>
        </w:rPr>
        <w:t xml:space="preserve"> </w:t>
      </w:r>
      <w:r>
        <w:t>правило имеет четкое значение и отсутствие противоречий в отноше- нии</w:t>
      </w:r>
      <w:r>
        <w:rPr>
          <w:spacing w:val="-1"/>
        </w:rPr>
        <w:t xml:space="preserve"> </w:t>
      </w:r>
      <w:r>
        <w:t>применения.</w:t>
      </w:r>
    </w:p>
    <w:p w:rsidR="008255A4" w:rsidRDefault="00EC79DA" w:rsidP="00007A02">
      <w:pPr>
        <w:pStyle w:val="a3"/>
        <w:spacing w:line="273" w:lineRule="exact"/>
        <w:ind w:left="113"/>
      </w:pPr>
      <w:r>
        <w:rPr>
          <w:b/>
          <w:i/>
          <w:sz w:val="25"/>
        </w:rPr>
        <w:t>Мушрик</w:t>
      </w:r>
      <w:r>
        <w:t>: многобожник, поклоняющийся идолам.</w:t>
      </w:r>
    </w:p>
    <w:p w:rsidR="008255A4" w:rsidRDefault="00EC79DA">
      <w:pPr>
        <w:pStyle w:val="a3"/>
        <w:spacing w:before="2" w:line="228" w:lineRule="auto"/>
        <w:ind w:right="121"/>
      </w:pPr>
      <w:r>
        <w:rPr>
          <w:b/>
          <w:i/>
          <w:sz w:val="25"/>
        </w:rPr>
        <w:t>Мутах</w:t>
      </w:r>
      <w:r>
        <w:t>: город в современной Иордании, который был местом первой битвы между армиями Византии и мусульман.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Наджаши</w:t>
      </w:r>
      <w:r>
        <w:t>: Царь Абиссинии во времена Пророка. Сочув- ствовал мусульманам и давал защиту тем мусульманам, кто искал убежища в его стране.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lastRenderedPageBreak/>
        <w:t>Насс</w:t>
      </w:r>
      <w:r>
        <w:t>: буквально означает «текст». Обычно используется в отношении текста Корана.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Коран</w:t>
      </w:r>
      <w:r>
        <w:t>: Книга, мусульмане считают, что это – Слово Аллаха, ниспосланное пророку Мухаммаду.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Курейш (курайшит)</w:t>
      </w:r>
      <w:r>
        <w:t>: курайшиты (курейшиты) правящее племя древней Мекки; из купцов этого племени происходит Пророк.</w:t>
      </w:r>
    </w:p>
    <w:p w:rsidR="008255A4" w:rsidRDefault="00EC79DA">
      <w:pPr>
        <w:pStyle w:val="a3"/>
        <w:spacing w:line="256" w:lineRule="exact"/>
        <w:jc w:val="left"/>
      </w:pPr>
      <w:r>
        <w:rPr>
          <w:b/>
          <w:i/>
          <w:sz w:val="25"/>
        </w:rPr>
        <w:t>Ридда</w:t>
      </w:r>
      <w:r>
        <w:t>: акт отречения от ислама, отступничество.</w:t>
      </w:r>
    </w:p>
    <w:p w:rsidR="008255A4" w:rsidRDefault="00EC79DA">
      <w:pPr>
        <w:pStyle w:val="a3"/>
        <w:spacing w:line="262" w:lineRule="exact"/>
        <w:jc w:val="left"/>
      </w:pPr>
      <w:r>
        <w:rPr>
          <w:b/>
          <w:i/>
          <w:sz w:val="25"/>
        </w:rPr>
        <w:t>Салат</w:t>
      </w:r>
      <w:r>
        <w:t>: пятикратная молитва.</w:t>
      </w:r>
    </w:p>
    <w:p w:rsidR="008255A4" w:rsidRDefault="00EC79DA">
      <w:pPr>
        <w:spacing w:line="264" w:lineRule="exact"/>
        <w:ind w:left="112"/>
        <w:rPr>
          <w:sz w:val="24"/>
        </w:rPr>
      </w:pPr>
      <w:r>
        <w:rPr>
          <w:b/>
          <w:i/>
          <w:sz w:val="25"/>
        </w:rPr>
        <w:t>Салам</w:t>
      </w:r>
      <w:r>
        <w:rPr>
          <w:sz w:val="24"/>
        </w:rPr>
        <w:t>: мир.</w:t>
      </w:r>
    </w:p>
    <w:p w:rsidR="008255A4" w:rsidRDefault="00EC79DA">
      <w:pPr>
        <w:pStyle w:val="a3"/>
        <w:spacing w:line="228" w:lineRule="auto"/>
        <w:jc w:val="left"/>
      </w:pPr>
      <w:r>
        <w:rPr>
          <w:b/>
          <w:i/>
          <w:sz w:val="25"/>
        </w:rPr>
        <w:t>Сарахси</w:t>
      </w:r>
      <w:r>
        <w:t xml:space="preserve">: мусульманский правовед ханафитской школы. </w:t>
      </w:r>
      <w:r>
        <w:rPr>
          <w:b/>
          <w:i/>
          <w:sz w:val="25"/>
        </w:rPr>
        <w:t>Шафии</w:t>
      </w:r>
      <w:r>
        <w:t>: ведущий мусульманский правовед и основатель второй школы фикха суннитской ветви ислама.</w:t>
      </w:r>
    </w:p>
    <w:p w:rsidR="008255A4" w:rsidRDefault="00EC79DA">
      <w:pPr>
        <w:pStyle w:val="a3"/>
        <w:spacing w:line="255" w:lineRule="exact"/>
        <w:jc w:val="left"/>
      </w:pPr>
      <w:r>
        <w:rPr>
          <w:b/>
          <w:i/>
          <w:sz w:val="25"/>
        </w:rPr>
        <w:t>Шам</w:t>
      </w:r>
      <w:r>
        <w:t>: территория Сирии, Ливана, Иордании и Палестины.</w:t>
      </w:r>
    </w:p>
    <w:p w:rsidR="008255A4" w:rsidRDefault="00EC79DA">
      <w:pPr>
        <w:spacing w:line="262" w:lineRule="exact"/>
        <w:ind w:left="112"/>
        <w:rPr>
          <w:sz w:val="24"/>
        </w:rPr>
      </w:pPr>
      <w:r>
        <w:rPr>
          <w:b/>
          <w:i/>
          <w:sz w:val="25"/>
        </w:rPr>
        <w:t>Шариат</w:t>
      </w:r>
      <w:r>
        <w:rPr>
          <w:sz w:val="24"/>
        </w:rPr>
        <w:t>: исламское право.</w:t>
      </w:r>
    </w:p>
    <w:p w:rsidR="008255A4" w:rsidRDefault="00EC79DA">
      <w:pPr>
        <w:pStyle w:val="a3"/>
        <w:spacing w:line="232" w:lineRule="auto"/>
        <w:ind w:right="121"/>
      </w:pPr>
      <w:r>
        <w:rPr>
          <w:b/>
          <w:i/>
          <w:sz w:val="25"/>
        </w:rPr>
        <w:t>Сийар</w:t>
      </w:r>
      <w:r>
        <w:t>: термин, используемый ханафитскими законниками для обозначения постановлений, регулирующих цели и ме- тоды войны.</w:t>
      </w:r>
    </w:p>
    <w:p w:rsidR="008255A4" w:rsidRDefault="00EC79DA">
      <w:pPr>
        <w:pStyle w:val="a3"/>
        <w:spacing w:line="230" w:lineRule="auto"/>
        <w:ind w:right="206"/>
        <w:jc w:val="left"/>
      </w:pPr>
      <w:r>
        <w:rPr>
          <w:b/>
          <w:i/>
          <w:sz w:val="25"/>
        </w:rPr>
        <w:t>Сунна</w:t>
      </w:r>
      <w:r>
        <w:t xml:space="preserve">: предание, излагающее примеры жизни Пророка. </w:t>
      </w:r>
      <w:r>
        <w:rPr>
          <w:b/>
          <w:i/>
          <w:sz w:val="25"/>
        </w:rPr>
        <w:t>Сурака ибн Амр</w:t>
      </w:r>
      <w:r>
        <w:t>: член клана курайшитов, который пытался пленить Пророка во время его исхода из Мекки в Медину. Позже он принял ислам и сражался в мусульманской армии при завоевании Персии.</w:t>
      </w:r>
    </w:p>
    <w:p w:rsidR="008255A4" w:rsidRDefault="00EC79DA">
      <w:pPr>
        <w:spacing w:line="253" w:lineRule="exact"/>
        <w:ind w:left="112"/>
        <w:rPr>
          <w:sz w:val="24"/>
        </w:rPr>
      </w:pPr>
      <w:r w:rsidRPr="00007A02">
        <w:rPr>
          <w:b/>
          <w:i/>
          <w:sz w:val="24"/>
        </w:rPr>
        <w:t>Сура</w:t>
      </w:r>
      <w:r>
        <w:rPr>
          <w:sz w:val="24"/>
        </w:rPr>
        <w:t>: глава Корана.</w:t>
      </w:r>
    </w:p>
    <w:p w:rsidR="008255A4" w:rsidRDefault="00EC79DA">
      <w:pPr>
        <w:pStyle w:val="a3"/>
        <w:spacing w:line="263" w:lineRule="exact"/>
        <w:jc w:val="left"/>
      </w:pPr>
      <w:r>
        <w:rPr>
          <w:b/>
          <w:i/>
          <w:sz w:val="25"/>
        </w:rPr>
        <w:t>Тавил</w:t>
      </w:r>
      <w:r>
        <w:t>: метод толкования Корана.</w:t>
      </w:r>
    </w:p>
    <w:p w:rsidR="008255A4" w:rsidRDefault="00EC79DA">
      <w:pPr>
        <w:spacing w:line="262" w:lineRule="exact"/>
        <w:ind w:left="112"/>
        <w:rPr>
          <w:sz w:val="24"/>
        </w:rPr>
      </w:pPr>
      <w:r>
        <w:rPr>
          <w:b/>
          <w:i/>
          <w:sz w:val="25"/>
        </w:rPr>
        <w:t>Удван</w:t>
      </w:r>
      <w:r>
        <w:rPr>
          <w:sz w:val="24"/>
        </w:rPr>
        <w:t>: агрессия.</w:t>
      </w:r>
    </w:p>
    <w:p w:rsidR="008255A4" w:rsidRDefault="00EC79DA">
      <w:pPr>
        <w:pStyle w:val="a3"/>
        <w:spacing w:line="232" w:lineRule="auto"/>
        <w:jc w:val="left"/>
      </w:pPr>
      <w:r>
        <w:rPr>
          <w:b/>
          <w:i/>
          <w:sz w:val="25"/>
        </w:rPr>
        <w:t>Умма</w:t>
      </w:r>
      <w:r>
        <w:t>: община верующих, часто используется для обозначе- ния мусульманского сообщества.</w:t>
      </w:r>
    </w:p>
    <w:p w:rsidR="008255A4" w:rsidRDefault="00EC79DA">
      <w:pPr>
        <w:spacing w:line="255" w:lineRule="exact"/>
        <w:ind w:left="112"/>
        <w:rPr>
          <w:sz w:val="24"/>
        </w:rPr>
      </w:pPr>
      <w:r>
        <w:rPr>
          <w:b/>
          <w:i/>
          <w:sz w:val="25"/>
        </w:rPr>
        <w:t>Усул ал-фикх</w:t>
      </w:r>
      <w:r>
        <w:rPr>
          <w:sz w:val="24"/>
        </w:rPr>
        <w:t>: исламская юриспруденция.</w:t>
      </w:r>
    </w:p>
    <w:p w:rsidR="008255A4" w:rsidRDefault="00EC79DA">
      <w:pPr>
        <w:pStyle w:val="a3"/>
        <w:spacing w:line="228" w:lineRule="auto"/>
        <w:jc w:val="left"/>
      </w:pPr>
      <w:r>
        <w:rPr>
          <w:b/>
          <w:i/>
          <w:sz w:val="25"/>
        </w:rPr>
        <w:t>Закят</w:t>
      </w:r>
      <w:r>
        <w:t>: обязательная милостыня, выплачиваемая мусульмана- ми. Один из пяти столпов ислама.</w:t>
      </w:r>
    </w:p>
    <w:p w:rsidR="008255A4" w:rsidRDefault="008255A4">
      <w:pPr>
        <w:spacing w:line="228" w:lineRule="auto"/>
        <w:sectPr w:rsidR="008255A4" w:rsidSect="006B014B">
          <w:pgSz w:w="8500" w:h="12740"/>
          <w:pgMar w:top="1040" w:right="1040" w:bottom="280" w:left="1020" w:header="425" w:footer="508" w:gutter="0"/>
          <w:cols w:space="720"/>
          <w:docGrid w:linePitch="299"/>
        </w:sectPr>
      </w:pPr>
    </w:p>
    <w:p w:rsidR="008255A4" w:rsidRDefault="001C51F9" w:rsidP="001C51F9">
      <w:pPr>
        <w:pStyle w:val="a3"/>
        <w:spacing w:before="11"/>
        <w:ind w:left="0"/>
        <w:jc w:val="left"/>
        <w:rPr>
          <w:sz w:val="8"/>
        </w:rPr>
      </w:pPr>
      <w:r w:rsidRPr="001C51F9">
        <w:rPr>
          <w:noProof/>
          <w:sz w:val="8"/>
          <w:lang w:bidi="ar-SA"/>
        </w:rPr>
        <w:lastRenderedPageBreak/>
        <w:drawing>
          <wp:inline distT="0" distB="0" distL="0" distR="0">
            <wp:extent cx="5374005" cy="8687156"/>
            <wp:effectExtent l="0" t="0" r="0" b="0"/>
            <wp:docPr id="7" name="Рисунок 7" descr="E:\АРРАИД\Книги_ридер\Февраль_2020\2_Mir_i_granitsi\Oblojk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АРРАИД\Книги_ридер\Февраль_2020\2_Mir_i_granitsi\Oblojka_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732" cy="868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55A4" w:rsidSect="006B014B">
      <w:headerReference w:type="default" r:id="rId19"/>
      <w:footerReference w:type="default" r:id="rId20"/>
      <w:pgSz w:w="8510" w:h="12760"/>
      <w:pgMar w:top="-51" w:right="23" w:bottom="23" w:left="2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FAE" w:rsidRDefault="00224FAE">
      <w:r>
        <w:separator/>
      </w:r>
    </w:p>
  </w:endnote>
  <w:endnote w:type="continuationSeparator" w:id="0">
    <w:p w:rsidR="00224FAE" w:rsidRDefault="0022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altName w:val="Garamond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AE" w:rsidRDefault="00DA6EAE" w:rsidP="00416266">
    <w:pPr>
      <w:pStyle w:val="a7"/>
      <w:spacing w:before="240"/>
      <w:jc w:val="center"/>
    </w:pPr>
    <w:r w:rsidRPr="00EA16ED">
      <w:rPr>
        <w:color w:val="365F91" w:themeColor="accent1" w:themeShade="BF"/>
        <w:sz w:val="20"/>
        <w:szCs w:val="20"/>
      </w:rPr>
      <w:t>Библиотека сайта "Ислам для всех</w:t>
    </w:r>
    <w:r>
      <w:rPr>
        <w:color w:val="365F91" w:themeColor="accent1" w:themeShade="BF"/>
        <w:sz w:val="20"/>
        <w:szCs w:val="20"/>
      </w:rPr>
      <w:ptab w:relativeTo="margin" w:alignment="center" w:leader="none"/>
    </w:r>
    <w:r w:rsidRPr="00EA16ED">
      <w:rPr>
        <w:color w:val="365F91" w:themeColor="accent1" w:themeShade="BF"/>
        <w:sz w:val="20"/>
        <w:szCs w:val="20"/>
      </w:rPr>
      <w:t>"</w:t>
    </w:r>
    <w:r w:rsidRPr="00EA16ED">
      <w:rPr>
        <w:color w:val="1D1B11" w:themeColor="background2" w:themeShade="1A"/>
        <w:sz w:val="20"/>
        <w:szCs w:val="20"/>
      </w:rPr>
      <w:t xml:space="preserve">  </w:t>
    </w:r>
    <w:hyperlink r:id="rId1" w:history="1">
      <w:r w:rsidRPr="009E1A80">
        <w:rPr>
          <w:rStyle w:val="ac"/>
          <w:sz w:val="20"/>
          <w:szCs w:val="20"/>
        </w:rPr>
        <w:t>www.islam.plus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AE" w:rsidRDefault="00DA6EAE" w:rsidP="00E425AB">
    <w:pPr>
      <w:pStyle w:val="a7"/>
      <w:jc w:val="center"/>
    </w:pPr>
    <w:r w:rsidRPr="00EA16ED">
      <w:rPr>
        <w:color w:val="365F91" w:themeColor="accent1" w:themeShade="BF"/>
        <w:sz w:val="20"/>
        <w:szCs w:val="20"/>
      </w:rPr>
      <w:t>Библиотека сайта "Ислам для всех"</w:t>
    </w:r>
    <w:r w:rsidRPr="00EA16ED">
      <w:rPr>
        <w:color w:val="1D1B11" w:themeColor="background2" w:themeShade="1A"/>
        <w:sz w:val="20"/>
        <w:szCs w:val="20"/>
      </w:rPr>
      <w:t xml:space="preserve">  </w:t>
    </w:r>
    <w:hyperlink r:id="rId1" w:history="1">
      <w:r w:rsidRPr="009E1A80">
        <w:rPr>
          <w:rStyle w:val="ac"/>
          <w:sz w:val="20"/>
          <w:szCs w:val="20"/>
        </w:rPr>
        <w:t>www.islam.plus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AE" w:rsidRPr="005F4AF4" w:rsidRDefault="00DA6EAE" w:rsidP="005F4AF4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AE" w:rsidRDefault="00DA6EAE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FAE" w:rsidRDefault="00224FAE">
      <w:r>
        <w:separator/>
      </w:r>
    </w:p>
  </w:footnote>
  <w:footnote w:type="continuationSeparator" w:id="0">
    <w:p w:rsidR="00224FAE" w:rsidRDefault="00224FAE">
      <w:r>
        <w:continuationSeparator/>
      </w:r>
    </w:p>
  </w:footnote>
  <w:footnote w:id="1">
    <w:p w:rsidR="00DA6EAE" w:rsidRPr="00B864A9" w:rsidRDefault="00DA6EAE" w:rsidP="00B864A9">
      <w:pPr>
        <w:pStyle w:val="ad"/>
        <w:jc w:val="both"/>
        <w:rPr>
          <w:sz w:val="18"/>
          <w:szCs w:val="18"/>
        </w:rPr>
      </w:pPr>
      <w:r w:rsidRPr="00B864A9">
        <w:rPr>
          <w:rStyle w:val="af"/>
          <w:sz w:val="18"/>
          <w:szCs w:val="18"/>
        </w:rPr>
        <w:footnoteRef/>
      </w:r>
      <w:r w:rsidRPr="00B864A9">
        <w:rPr>
          <w:sz w:val="18"/>
          <w:szCs w:val="18"/>
          <w:lang w:val="en-US"/>
        </w:rPr>
        <w:t xml:space="preserve"> Muhammad Talaat al-Ghunaimi. </w:t>
      </w:r>
      <w:r w:rsidRPr="00B864A9">
        <w:rPr>
          <w:i/>
          <w:sz w:val="18"/>
          <w:szCs w:val="18"/>
          <w:lang w:val="en-US"/>
        </w:rPr>
        <w:t xml:space="preserve">The Muslim Conception of Inter- national Law and the Western Approach </w:t>
      </w:r>
      <w:r w:rsidRPr="00B864A9">
        <w:rPr>
          <w:sz w:val="18"/>
          <w:szCs w:val="18"/>
          <w:lang w:val="en-US"/>
        </w:rPr>
        <w:t xml:space="preserve">(Netherlands: Martinus Nijhoff/The Hague, 1399/1978). P.156; and Ibn Rushd, Chapter on </w:t>
      </w:r>
      <w:r w:rsidRPr="00B864A9">
        <w:rPr>
          <w:i/>
          <w:sz w:val="18"/>
          <w:szCs w:val="18"/>
          <w:lang w:val="en-US"/>
        </w:rPr>
        <w:t xml:space="preserve">Jihad, </w:t>
      </w:r>
      <w:r w:rsidRPr="00B864A9">
        <w:rPr>
          <w:sz w:val="18"/>
          <w:szCs w:val="18"/>
          <w:lang w:val="en-US"/>
        </w:rPr>
        <w:t xml:space="preserve">in </w:t>
      </w:r>
      <w:r w:rsidRPr="00B864A9">
        <w:rPr>
          <w:i/>
          <w:sz w:val="18"/>
          <w:szCs w:val="18"/>
          <w:lang w:val="en-US"/>
        </w:rPr>
        <w:t>Bid</w:t>
      </w:r>
      <w:r w:rsidRPr="00B864A9">
        <w:rPr>
          <w:i/>
          <w:sz w:val="18"/>
          <w:szCs w:val="18"/>
        </w:rPr>
        <w:t>Ґ</w:t>
      </w:r>
      <w:r w:rsidRPr="00B864A9">
        <w:rPr>
          <w:i/>
          <w:sz w:val="18"/>
          <w:szCs w:val="18"/>
          <w:lang w:val="en-US"/>
        </w:rPr>
        <w:t xml:space="preserve">yah al-Mujtahid wa Nihayah al-Muqta|id, </w:t>
      </w:r>
      <w:r w:rsidRPr="00B864A9">
        <w:rPr>
          <w:sz w:val="18"/>
          <w:szCs w:val="18"/>
          <w:lang w:val="en-US"/>
        </w:rPr>
        <w:t xml:space="preserve">trans. Rudolph Peters in </w:t>
      </w:r>
      <w:r w:rsidRPr="00B864A9">
        <w:rPr>
          <w:i/>
          <w:sz w:val="18"/>
          <w:szCs w:val="18"/>
          <w:lang w:val="en-US"/>
        </w:rPr>
        <w:t xml:space="preserve">Jihad in Mediaeval and Modern Islam </w:t>
      </w:r>
      <w:r w:rsidRPr="00B864A9">
        <w:rPr>
          <w:sz w:val="18"/>
          <w:szCs w:val="18"/>
          <w:lang w:val="en-US"/>
        </w:rPr>
        <w:t xml:space="preserve">(Belgium: E.J. Brill, 1938/1977). </w:t>
      </w:r>
      <w:r w:rsidRPr="00B864A9">
        <w:rPr>
          <w:sz w:val="18"/>
          <w:szCs w:val="18"/>
        </w:rPr>
        <w:t>P.</w:t>
      </w:r>
      <w:r w:rsidRPr="00B864A9">
        <w:rPr>
          <w:spacing w:val="-5"/>
          <w:sz w:val="18"/>
          <w:szCs w:val="18"/>
        </w:rPr>
        <w:t xml:space="preserve"> </w:t>
      </w:r>
      <w:r w:rsidRPr="00B864A9">
        <w:rPr>
          <w:sz w:val="18"/>
          <w:szCs w:val="18"/>
        </w:rPr>
        <w:t>24.</w:t>
      </w:r>
    </w:p>
  </w:footnote>
  <w:footnote w:id="2">
    <w:p w:rsidR="00DA6EAE" w:rsidRPr="00B864A9" w:rsidRDefault="00DA6EAE" w:rsidP="00B864A9">
      <w:pPr>
        <w:pStyle w:val="ad"/>
        <w:jc w:val="both"/>
        <w:rPr>
          <w:sz w:val="18"/>
          <w:szCs w:val="18"/>
        </w:rPr>
      </w:pPr>
      <w:r w:rsidRPr="00B864A9">
        <w:rPr>
          <w:rStyle w:val="af"/>
          <w:sz w:val="18"/>
          <w:szCs w:val="18"/>
        </w:rPr>
        <w:footnoteRef/>
      </w:r>
      <w:r w:rsidRPr="00B864A9">
        <w:rPr>
          <w:sz w:val="18"/>
          <w:szCs w:val="18"/>
        </w:rPr>
        <w:t xml:space="preserve"> Доктрина была подвергнута критике со стороны некоторых современных ученых, таких как Мухаммад Абу Захр, Махмуд Шальтут и Мухаммад</w:t>
      </w:r>
      <w:r w:rsidRPr="00B864A9">
        <w:rPr>
          <w:spacing w:val="-4"/>
          <w:sz w:val="18"/>
          <w:szCs w:val="18"/>
        </w:rPr>
        <w:t xml:space="preserve"> </w:t>
      </w:r>
      <w:r w:rsidRPr="00B864A9">
        <w:rPr>
          <w:sz w:val="18"/>
          <w:szCs w:val="18"/>
        </w:rPr>
        <w:t>ал-Гунайми.</w:t>
      </w:r>
    </w:p>
  </w:footnote>
  <w:footnote w:id="3">
    <w:p w:rsidR="00DA6EAE" w:rsidRPr="00B864A9" w:rsidRDefault="00DA6EAE" w:rsidP="00692B09">
      <w:pPr>
        <w:pStyle w:val="ad"/>
        <w:jc w:val="both"/>
        <w:rPr>
          <w:sz w:val="18"/>
          <w:szCs w:val="18"/>
        </w:rPr>
      </w:pPr>
      <w:r w:rsidRPr="00B864A9">
        <w:rPr>
          <w:rStyle w:val="af"/>
          <w:sz w:val="18"/>
          <w:szCs w:val="18"/>
        </w:rPr>
        <w:footnoteRef/>
      </w:r>
      <w:r w:rsidRPr="00B864A9">
        <w:rPr>
          <w:sz w:val="18"/>
          <w:szCs w:val="18"/>
          <w:lang w:val="en-US"/>
        </w:rPr>
        <w:t xml:space="preserve"> Al-Ghunaimi. Pp.138</w:t>
      </w:r>
      <w:r w:rsidRPr="00B864A9">
        <w:rPr>
          <w:rFonts w:ascii="Times New Roman" w:hAnsi="Times New Roman"/>
          <w:sz w:val="18"/>
          <w:szCs w:val="18"/>
          <w:lang w:val="en-US"/>
        </w:rPr>
        <w:t>‒</w:t>
      </w:r>
      <w:r w:rsidRPr="00B864A9">
        <w:rPr>
          <w:sz w:val="18"/>
          <w:szCs w:val="18"/>
          <w:lang w:val="en-US"/>
        </w:rPr>
        <w:t xml:space="preserve">139; and Ibn Rushd. </w:t>
      </w:r>
      <w:r w:rsidRPr="00B864A9">
        <w:rPr>
          <w:sz w:val="18"/>
          <w:szCs w:val="18"/>
        </w:rPr>
        <w:t>Pp. 24</w:t>
      </w:r>
      <w:r w:rsidRPr="00B864A9">
        <w:rPr>
          <w:rFonts w:ascii="Times New Roman" w:hAnsi="Times New Roman"/>
          <w:sz w:val="18"/>
          <w:szCs w:val="18"/>
        </w:rPr>
        <w:t>‒</w:t>
      </w:r>
      <w:r w:rsidRPr="00B864A9">
        <w:rPr>
          <w:sz w:val="18"/>
          <w:szCs w:val="18"/>
        </w:rPr>
        <w:t>25, and</w:t>
      </w:r>
      <w:r w:rsidRPr="00B864A9">
        <w:rPr>
          <w:spacing w:val="-15"/>
          <w:sz w:val="18"/>
          <w:szCs w:val="18"/>
        </w:rPr>
        <w:t xml:space="preserve"> </w:t>
      </w:r>
      <w:r w:rsidRPr="00B864A9">
        <w:rPr>
          <w:sz w:val="18"/>
          <w:szCs w:val="18"/>
        </w:rPr>
        <w:t>61.</w:t>
      </w:r>
    </w:p>
  </w:footnote>
  <w:footnote w:id="4">
    <w:p w:rsidR="00DA6EAE" w:rsidRPr="00B864A9" w:rsidRDefault="00DA6EAE" w:rsidP="00B864A9">
      <w:pPr>
        <w:pStyle w:val="ad"/>
        <w:jc w:val="both"/>
        <w:rPr>
          <w:sz w:val="18"/>
          <w:szCs w:val="18"/>
        </w:rPr>
      </w:pPr>
      <w:r w:rsidRPr="00B864A9">
        <w:rPr>
          <w:rStyle w:val="af"/>
          <w:sz w:val="18"/>
          <w:szCs w:val="18"/>
        </w:rPr>
        <w:footnoteRef/>
      </w:r>
      <w:r w:rsidRPr="00B864A9">
        <w:rPr>
          <w:sz w:val="18"/>
          <w:szCs w:val="18"/>
        </w:rPr>
        <w:t xml:space="preserve"> «Религия» – это перевод ар</w:t>
      </w:r>
      <w:r>
        <w:rPr>
          <w:sz w:val="18"/>
          <w:szCs w:val="18"/>
        </w:rPr>
        <w:t>абского термина «ад-Дин», кото</w:t>
      </w:r>
      <w:r w:rsidRPr="00B864A9">
        <w:rPr>
          <w:sz w:val="18"/>
          <w:szCs w:val="18"/>
        </w:rPr>
        <w:t>рый также обозначает «правосудие»,</w:t>
      </w:r>
      <w:r w:rsidRPr="00B864A9">
        <w:rPr>
          <w:spacing w:val="5"/>
          <w:sz w:val="18"/>
          <w:szCs w:val="18"/>
        </w:rPr>
        <w:t xml:space="preserve"> </w:t>
      </w:r>
      <w:r w:rsidRPr="00B864A9">
        <w:rPr>
          <w:sz w:val="18"/>
          <w:szCs w:val="18"/>
        </w:rPr>
        <w:t>«ответственность», «соблюдение требований» и «долговое обязательство».</w:t>
      </w:r>
    </w:p>
  </w:footnote>
  <w:footnote w:id="5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Zakiyy al-Din al-Mundhiri, ed., </w:t>
      </w:r>
      <w:r w:rsidRPr="00E35F65">
        <w:rPr>
          <w:i/>
          <w:sz w:val="18"/>
          <w:szCs w:val="18"/>
          <w:lang w:val="en-US"/>
        </w:rPr>
        <w:t xml:space="preserve">Mukhtasar Sahih Muslim, </w:t>
      </w:r>
      <w:r w:rsidRPr="00E35F65">
        <w:rPr>
          <w:sz w:val="18"/>
          <w:szCs w:val="18"/>
          <w:lang w:val="en-US"/>
        </w:rPr>
        <w:t xml:space="preserve">ed. Na- sir al-Din al-Albani. 2nd edn. Al-Maktab al-Islami wa Dar al- Arabiyyah, 1392/1972.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8.</w:t>
      </w:r>
    </w:p>
  </w:footnote>
  <w:footnote w:id="6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Ibn Rushd. 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24.</w:t>
      </w:r>
    </w:p>
  </w:footnote>
  <w:footnote w:id="7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Muhammad ibn Jarir al-Tabari. </w:t>
      </w:r>
      <w:r w:rsidRPr="00E35F65">
        <w:rPr>
          <w:i/>
          <w:sz w:val="18"/>
          <w:szCs w:val="18"/>
          <w:lang w:val="en-US"/>
        </w:rPr>
        <w:t xml:space="preserve">Tafsir al-Tabari. </w:t>
      </w:r>
      <w:r w:rsidRPr="00E35F65">
        <w:rPr>
          <w:sz w:val="18"/>
          <w:szCs w:val="18"/>
          <w:lang w:val="en-US"/>
        </w:rPr>
        <w:t>Cairo: Dar al- Maarif, n.d. Vol. 3. Pp. 572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574; and Fakhr al-Din al-Razi. </w:t>
      </w:r>
      <w:r w:rsidRPr="00E35F65">
        <w:rPr>
          <w:i/>
          <w:sz w:val="18"/>
          <w:szCs w:val="18"/>
          <w:lang w:val="en-US"/>
        </w:rPr>
        <w:t xml:space="preserve">Al- Tafsir al-Kabir. </w:t>
      </w:r>
      <w:r w:rsidRPr="00E35F65">
        <w:rPr>
          <w:sz w:val="18"/>
          <w:szCs w:val="18"/>
        </w:rPr>
        <w:t>Cairo: Abd al-Rahim Muhammad, 1938). Vol. 5. P.</w:t>
      </w:r>
      <w:r w:rsidRPr="00E35F65">
        <w:rPr>
          <w:spacing w:val="-1"/>
          <w:sz w:val="18"/>
          <w:szCs w:val="18"/>
        </w:rPr>
        <w:t xml:space="preserve"> </w:t>
      </w:r>
      <w:r w:rsidRPr="00E35F65">
        <w:rPr>
          <w:sz w:val="18"/>
          <w:szCs w:val="18"/>
        </w:rPr>
        <w:t>145.</w:t>
      </w:r>
    </w:p>
  </w:footnote>
  <w:footnote w:id="8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Это подтверждается в айате: «…</w:t>
      </w:r>
      <w:r w:rsidRPr="00E35F65">
        <w:rPr>
          <w:i/>
          <w:sz w:val="18"/>
          <w:szCs w:val="18"/>
        </w:rPr>
        <w:t>Если кто посягнул на вас, то и вы посягните на него, подобно тому, как он посягнул на вас</w:t>
      </w:r>
      <w:r w:rsidRPr="00E35F65">
        <w:rPr>
          <w:sz w:val="18"/>
          <w:szCs w:val="18"/>
        </w:rPr>
        <w:t>…» (Коран, 2:</w:t>
      </w:r>
      <w:r w:rsidRPr="00E35F65">
        <w:rPr>
          <w:spacing w:val="-3"/>
          <w:sz w:val="18"/>
          <w:szCs w:val="18"/>
        </w:rPr>
        <w:t xml:space="preserve"> </w:t>
      </w:r>
      <w:r w:rsidRPr="00E35F65">
        <w:rPr>
          <w:sz w:val="18"/>
          <w:szCs w:val="18"/>
        </w:rPr>
        <w:t>194).</w:t>
      </w:r>
    </w:p>
  </w:footnote>
  <w:footnote w:id="9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 w:rsidRPr="00E425AB">
        <w:t xml:space="preserve"> </w:t>
      </w:r>
      <w:r w:rsidRPr="00E35F65">
        <w:rPr>
          <w:sz w:val="18"/>
          <w:szCs w:val="18"/>
          <w:lang w:val="en-US"/>
        </w:rPr>
        <w:t>Muhammad</w:t>
      </w:r>
      <w:r w:rsidRPr="00E425AB">
        <w:rPr>
          <w:sz w:val="18"/>
          <w:szCs w:val="18"/>
        </w:rPr>
        <w:t xml:space="preserve"> </w:t>
      </w:r>
      <w:r w:rsidRPr="00E35F65">
        <w:rPr>
          <w:sz w:val="18"/>
          <w:szCs w:val="18"/>
          <w:lang w:val="en-US"/>
        </w:rPr>
        <w:t>ibn</w:t>
      </w:r>
      <w:r w:rsidRPr="00E425AB">
        <w:rPr>
          <w:sz w:val="18"/>
          <w:szCs w:val="18"/>
        </w:rPr>
        <w:t xml:space="preserve"> </w:t>
      </w:r>
      <w:r w:rsidRPr="00E35F65">
        <w:rPr>
          <w:sz w:val="18"/>
          <w:szCs w:val="18"/>
          <w:lang w:val="en-US"/>
        </w:rPr>
        <w:t>Ahmad</w:t>
      </w:r>
      <w:r w:rsidRPr="00E425AB">
        <w:rPr>
          <w:sz w:val="18"/>
          <w:szCs w:val="18"/>
        </w:rPr>
        <w:t xml:space="preserve"> </w:t>
      </w:r>
      <w:r w:rsidRPr="00E35F65">
        <w:rPr>
          <w:sz w:val="18"/>
          <w:szCs w:val="18"/>
          <w:lang w:val="en-US"/>
        </w:rPr>
        <w:t>al</w:t>
      </w:r>
      <w:r w:rsidRPr="00E425AB">
        <w:rPr>
          <w:sz w:val="18"/>
          <w:szCs w:val="18"/>
        </w:rPr>
        <w:t>-</w:t>
      </w:r>
      <w:r w:rsidRPr="00E35F65">
        <w:rPr>
          <w:sz w:val="18"/>
          <w:szCs w:val="18"/>
          <w:lang w:val="en-US"/>
        </w:rPr>
        <w:t>Qurtubi</w:t>
      </w:r>
      <w:r w:rsidRPr="00E425AB">
        <w:rPr>
          <w:sz w:val="18"/>
          <w:szCs w:val="18"/>
        </w:rPr>
        <w:t xml:space="preserve">. </w:t>
      </w:r>
      <w:r w:rsidRPr="00E35F65">
        <w:rPr>
          <w:sz w:val="18"/>
          <w:szCs w:val="18"/>
          <w:lang w:val="en-US"/>
        </w:rPr>
        <w:t>Jami</w:t>
      </w:r>
      <w:r w:rsidRPr="00E425AB">
        <w:rPr>
          <w:sz w:val="18"/>
          <w:szCs w:val="18"/>
        </w:rPr>
        <w:t xml:space="preserve"> </w:t>
      </w:r>
      <w:r w:rsidRPr="00E35F65">
        <w:rPr>
          <w:sz w:val="18"/>
          <w:szCs w:val="18"/>
          <w:lang w:val="en-US"/>
        </w:rPr>
        <w:t>Ahkam</w:t>
      </w:r>
      <w:r w:rsidRPr="00E425AB">
        <w:rPr>
          <w:sz w:val="18"/>
          <w:szCs w:val="18"/>
        </w:rPr>
        <w:t xml:space="preserve"> </w:t>
      </w:r>
      <w:r w:rsidRPr="00E35F65">
        <w:rPr>
          <w:sz w:val="18"/>
          <w:szCs w:val="18"/>
          <w:lang w:val="en-US"/>
        </w:rPr>
        <w:t>al</w:t>
      </w:r>
      <w:r w:rsidRPr="00E425AB">
        <w:rPr>
          <w:sz w:val="18"/>
          <w:szCs w:val="18"/>
        </w:rPr>
        <w:t>-</w:t>
      </w:r>
      <w:r w:rsidRPr="00E35F65">
        <w:rPr>
          <w:sz w:val="18"/>
          <w:szCs w:val="18"/>
          <w:lang w:val="en-US"/>
        </w:rPr>
        <w:t>Qur</w:t>
      </w:r>
      <w:r w:rsidRPr="00E425AB">
        <w:rPr>
          <w:sz w:val="18"/>
          <w:szCs w:val="18"/>
        </w:rPr>
        <w:t>’</w:t>
      </w:r>
      <w:r w:rsidRPr="00E35F65">
        <w:rPr>
          <w:sz w:val="18"/>
          <w:szCs w:val="18"/>
          <w:lang w:val="en-US"/>
        </w:rPr>
        <w:t>an</w:t>
      </w:r>
      <w:r w:rsidRPr="00E425AB">
        <w:rPr>
          <w:sz w:val="18"/>
          <w:szCs w:val="18"/>
        </w:rPr>
        <w:t xml:space="preserve">. </w:t>
      </w:r>
      <w:r w:rsidRPr="00E35F65">
        <w:rPr>
          <w:sz w:val="18"/>
          <w:szCs w:val="18"/>
          <w:lang w:val="en-US"/>
        </w:rPr>
        <w:t xml:space="preserve">Cairo: Matbaah Dar al-Kutub al-Masriyyah, 1354/1935. </w:t>
      </w:r>
      <w:r w:rsidRPr="00E35F65">
        <w:rPr>
          <w:sz w:val="18"/>
          <w:szCs w:val="18"/>
        </w:rPr>
        <w:t>Vol. 2. P.</w:t>
      </w:r>
      <w:r w:rsidRPr="00E35F65">
        <w:rPr>
          <w:spacing w:val="-1"/>
          <w:sz w:val="18"/>
          <w:szCs w:val="18"/>
        </w:rPr>
        <w:t xml:space="preserve"> </w:t>
      </w:r>
      <w:r w:rsidRPr="00E35F65">
        <w:rPr>
          <w:sz w:val="18"/>
          <w:szCs w:val="18"/>
        </w:rPr>
        <w:t>348.</w:t>
      </w:r>
    </w:p>
  </w:footnote>
  <w:footnote w:id="10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Ibid.</w:t>
      </w:r>
    </w:p>
  </w:footnote>
  <w:footnote w:id="11">
    <w:p w:rsidR="00DA6EAE" w:rsidRPr="00E425AB" w:rsidRDefault="00DA6EAE" w:rsidP="00B864A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В соответствии с полож</w:t>
      </w:r>
      <w:r>
        <w:rPr>
          <w:sz w:val="18"/>
          <w:szCs w:val="18"/>
        </w:rPr>
        <w:t>ениями исламского права при от</w:t>
      </w:r>
      <w:r w:rsidRPr="00E35F65">
        <w:rPr>
          <w:sz w:val="18"/>
          <w:szCs w:val="18"/>
        </w:rPr>
        <w:t xml:space="preserve">сутствии иных </w:t>
      </w:r>
      <w:r>
        <w:rPr>
          <w:sz w:val="18"/>
          <w:szCs w:val="18"/>
        </w:rPr>
        <w:t>п</w:t>
      </w:r>
      <w:r w:rsidRPr="00E35F65">
        <w:rPr>
          <w:sz w:val="18"/>
          <w:szCs w:val="18"/>
        </w:rPr>
        <w:t>одтверждающих доказательств (</w:t>
      </w:r>
      <w:r w:rsidRPr="00E35F65">
        <w:rPr>
          <w:i/>
          <w:sz w:val="18"/>
          <w:szCs w:val="18"/>
        </w:rPr>
        <w:t>караин</w:t>
      </w:r>
      <w:r w:rsidRPr="00E35F65">
        <w:rPr>
          <w:sz w:val="18"/>
          <w:szCs w:val="18"/>
        </w:rPr>
        <w:t>), значение, переданное утверждениями в тексте (</w:t>
      </w:r>
      <w:r w:rsidRPr="00E35F65">
        <w:rPr>
          <w:i/>
          <w:sz w:val="18"/>
          <w:szCs w:val="18"/>
        </w:rPr>
        <w:t>ибара ан-насс</w:t>
      </w:r>
      <w:r w:rsidRPr="00E35F65">
        <w:rPr>
          <w:sz w:val="18"/>
          <w:szCs w:val="18"/>
        </w:rPr>
        <w:t>) превалирует над любым другим значением, полученным путем</w:t>
      </w:r>
      <w:r w:rsidRPr="00E35F65">
        <w:rPr>
          <w:spacing w:val="24"/>
          <w:sz w:val="18"/>
          <w:szCs w:val="18"/>
        </w:rPr>
        <w:t xml:space="preserve"> </w:t>
      </w:r>
      <w:r w:rsidRPr="00E35F65">
        <w:rPr>
          <w:sz w:val="18"/>
          <w:szCs w:val="18"/>
        </w:rPr>
        <w:t>извлечения</w:t>
      </w:r>
      <w:r w:rsidRPr="00E35F65">
        <w:rPr>
          <w:spacing w:val="25"/>
          <w:sz w:val="18"/>
          <w:szCs w:val="18"/>
        </w:rPr>
        <w:t xml:space="preserve"> </w:t>
      </w:r>
      <w:r w:rsidRPr="00E35F65">
        <w:rPr>
          <w:sz w:val="18"/>
          <w:szCs w:val="18"/>
        </w:rPr>
        <w:t>признаков</w:t>
      </w:r>
      <w:r w:rsidRPr="00E35F65">
        <w:rPr>
          <w:spacing w:val="24"/>
          <w:sz w:val="18"/>
          <w:szCs w:val="18"/>
        </w:rPr>
        <w:t xml:space="preserve"> </w:t>
      </w:r>
      <w:r w:rsidRPr="00E35F65">
        <w:rPr>
          <w:sz w:val="18"/>
          <w:szCs w:val="18"/>
        </w:rPr>
        <w:t>(</w:t>
      </w:r>
      <w:r w:rsidRPr="00E35F65">
        <w:rPr>
          <w:i/>
          <w:sz w:val="18"/>
          <w:szCs w:val="18"/>
        </w:rPr>
        <w:t>ишара</w:t>
      </w:r>
      <w:r w:rsidRPr="00E35F65">
        <w:rPr>
          <w:sz w:val="18"/>
          <w:szCs w:val="18"/>
        </w:rPr>
        <w:t>),</w:t>
      </w:r>
      <w:r w:rsidRPr="00E35F65">
        <w:rPr>
          <w:spacing w:val="25"/>
          <w:sz w:val="18"/>
          <w:szCs w:val="18"/>
        </w:rPr>
        <w:t xml:space="preserve"> </w:t>
      </w:r>
      <w:r w:rsidRPr="00E35F65">
        <w:rPr>
          <w:sz w:val="18"/>
          <w:szCs w:val="18"/>
        </w:rPr>
        <w:t>выводов</w:t>
      </w:r>
      <w:r w:rsidRPr="00E35F65">
        <w:rPr>
          <w:spacing w:val="24"/>
          <w:sz w:val="18"/>
          <w:szCs w:val="18"/>
        </w:rPr>
        <w:t xml:space="preserve"> </w:t>
      </w:r>
      <w:r w:rsidRPr="00E35F65">
        <w:rPr>
          <w:sz w:val="18"/>
          <w:szCs w:val="18"/>
        </w:rPr>
        <w:t>(</w:t>
      </w:r>
      <w:r w:rsidRPr="00E35F65">
        <w:rPr>
          <w:i/>
          <w:sz w:val="18"/>
          <w:szCs w:val="18"/>
        </w:rPr>
        <w:t>далала</w:t>
      </w:r>
      <w:r w:rsidRPr="00E35F65">
        <w:rPr>
          <w:sz w:val="18"/>
          <w:szCs w:val="18"/>
        </w:rPr>
        <w:t>)</w:t>
      </w:r>
      <w:r w:rsidRPr="00E35F65">
        <w:rPr>
          <w:spacing w:val="25"/>
          <w:sz w:val="18"/>
          <w:szCs w:val="18"/>
        </w:rPr>
        <w:t xml:space="preserve"> </w:t>
      </w:r>
      <w:r w:rsidRPr="00E35F65">
        <w:rPr>
          <w:sz w:val="18"/>
          <w:szCs w:val="18"/>
        </w:rPr>
        <w:t>или</w:t>
      </w:r>
      <w:r>
        <w:rPr>
          <w:sz w:val="18"/>
          <w:szCs w:val="18"/>
        </w:rPr>
        <w:t xml:space="preserve"> </w:t>
      </w:r>
      <w:r w:rsidRPr="00325EBD">
        <w:rPr>
          <w:sz w:val="18"/>
          <w:szCs w:val="18"/>
        </w:rPr>
        <w:t>умозаключений (</w:t>
      </w:r>
      <w:r w:rsidRPr="00325EBD">
        <w:rPr>
          <w:i/>
          <w:sz w:val="18"/>
          <w:szCs w:val="18"/>
        </w:rPr>
        <w:t>муктада</w:t>
      </w:r>
      <w:r w:rsidRPr="00325EBD">
        <w:rPr>
          <w:sz w:val="18"/>
          <w:szCs w:val="18"/>
        </w:rPr>
        <w:t>)</w:t>
      </w:r>
      <w:r>
        <w:rPr>
          <w:sz w:val="18"/>
          <w:szCs w:val="18"/>
        </w:rPr>
        <w:t xml:space="preserve"> из текста. Предыдущее толкова</w:t>
      </w:r>
      <w:r w:rsidRPr="00325EBD">
        <w:rPr>
          <w:sz w:val="18"/>
          <w:szCs w:val="18"/>
        </w:rPr>
        <w:t>ние вследствие этого туманно и открыто для изучения, ибо оно неоправданно замалчивает (</w:t>
      </w:r>
      <w:r w:rsidRPr="00325EBD">
        <w:rPr>
          <w:i/>
          <w:sz w:val="18"/>
          <w:szCs w:val="18"/>
        </w:rPr>
        <w:t>туаттил</w:t>
      </w:r>
      <w:r w:rsidRPr="00325EBD">
        <w:rPr>
          <w:sz w:val="18"/>
          <w:szCs w:val="18"/>
        </w:rPr>
        <w:t xml:space="preserve">) прямой </w:t>
      </w:r>
      <w:r w:rsidRPr="00325EBD">
        <w:rPr>
          <w:spacing w:val="-4"/>
          <w:sz w:val="18"/>
          <w:szCs w:val="18"/>
        </w:rPr>
        <w:t xml:space="preserve">смысл </w:t>
      </w:r>
      <w:r w:rsidRPr="00325EBD">
        <w:rPr>
          <w:sz w:val="18"/>
          <w:szCs w:val="18"/>
        </w:rPr>
        <w:t>айата. См</w:t>
      </w:r>
      <w:r w:rsidRPr="00325EBD">
        <w:rPr>
          <w:sz w:val="18"/>
          <w:szCs w:val="18"/>
          <w:lang w:val="en-US"/>
        </w:rPr>
        <w:t>.: Abd al-Wahhab Khallaf, Ilm Usul al-Fiqh. Al-Dar al-Kuwaytiyyah, 1388/1968. Pp. 143</w:t>
      </w:r>
      <w:r w:rsidRPr="00325EBD">
        <w:rPr>
          <w:rFonts w:ascii="Times New Roman" w:hAnsi="Times New Roman"/>
          <w:sz w:val="18"/>
          <w:szCs w:val="18"/>
          <w:lang w:val="en-US"/>
        </w:rPr>
        <w:t>‒</w:t>
      </w:r>
      <w:r w:rsidRPr="00325EBD">
        <w:rPr>
          <w:sz w:val="18"/>
          <w:szCs w:val="18"/>
          <w:lang w:val="en-US"/>
        </w:rPr>
        <w:t xml:space="preserve">153; and Abd  al-Malik ibn Abdullah al-Juwayni. </w:t>
      </w:r>
      <w:r w:rsidRPr="00325EBD">
        <w:rPr>
          <w:i/>
          <w:sz w:val="18"/>
          <w:szCs w:val="18"/>
          <w:lang w:val="en-US"/>
        </w:rPr>
        <w:t>Al-Burhan fi Usul al-Fiqh</w:t>
      </w:r>
      <w:r w:rsidRPr="00325EBD">
        <w:rPr>
          <w:sz w:val="18"/>
          <w:szCs w:val="18"/>
          <w:lang w:val="en-US"/>
        </w:rPr>
        <w:t xml:space="preserve">, ed Abd al- Aziz al-Dib. </w:t>
      </w:r>
      <w:r w:rsidRPr="00E425AB">
        <w:rPr>
          <w:sz w:val="18"/>
          <w:szCs w:val="18"/>
          <w:lang w:val="en-US"/>
        </w:rPr>
        <w:t>Cairo: Dar al-Ansar, 1400/1979. Vol. I. P.</w:t>
      </w:r>
      <w:r w:rsidRPr="00E425AB">
        <w:rPr>
          <w:spacing w:val="-19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551.</w:t>
      </w:r>
    </w:p>
  </w:footnote>
  <w:footnote w:id="12">
    <w:p w:rsidR="00DA6EAE" w:rsidRPr="00E425AB" w:rsidRDefault="00DA6EAE" w:rsidP="00692B09">
      <w:pPr>
        <w:pStyle w:val="ad"/>
        <w:jc w:val="both"/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Al-Tabari. </w:t>
      </w:r>
      <w:r w:rsidRPr="00E35F65">
        <w:rPr>
          <w:i/>
          <w:sz w:val="18"/>
          <w:szCs w:val="18"/>
          <w:lang w:val="en-US"/>
        </w:rPr>
        <w:t>Tafsir</w:t>
      </w:r>
      <w:r w:rsidRPr="00E35F65">
        <w:rPr>
          <w:sz w:val="18"/>
          <w:szCs w:val="18"/>
          <w:lang w:val="en-US"/>
        </w:rPr>
        <w:t>. Vol</w:t>
      </w:r>
      <w:r w:rsidRPr="00E425AB">
        <w:rPr>
          <w:sz w:val="18"/>
          <w:szCs w:val="18"/>
        </w:rPr>
        <w:t xml:space="preserve">. 3. </w:t>
      </w:r>
      <w:r w:rsidRPr="00E35F65">
        <w:rPr>
          <w:sz w:val="18"/>
          <w:szCs w:val="18"/>
          <w:lang w:val="en-US"/>
        </w:rPr>
        <w:t>P</w:t>
      </w:r>
      <w:r w:rsidRPr="00E425AB">
        <w:rPr>
          <w:sz w:val="18"/>
          <w:szCs w:val="18"/>
        </w:rPr>
        <w:t>.</w:t>
      </w:r>
      <w:r w:rsidRPr="00E425AB">
        <w:rPr>
          <w:spacing w:val="-6"/>
          <w:sz w:val="18"/>
          <w:szCs w:val="18"/>
        </w:rPr>
        <w:t xml:space="preserve"> </w:t>
      </w:r>
      <w:r w:rsidRPr="00E425AB">
        <w:rPr>
          <w:sz w:val="18"/>
          <w:szCs w:val="18"/>
        </w:rPr>
        <w:t>285.</w:t>
      </w:r>
    </w:p>
  </w:footnote>
  <w:footnote w:id="13">
    <w:p w:rsidR="00DA6EAE" w:rsidRPr="00E425AB" w:rsidRDefault="00DA6EAE" w:rsidP="00B864A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Абу Ханифа, аш-Шафии и Малик различают арабов- язычников и неарабов</w:t>
      </w:r>
      <w:r>
        <w:rPr>
          <w:sz w:val="18"/>
          <w:szCs w:val="18"/>
        </w:rPr>
        <w:t>-</w:t>
      </w:r>
      <w:r w:rsidRPr="00E35F65">
        <w:rPr>
          <w:sz w:val="18"/>
          <w:szCs w:val="18"/>
        </w:rPr>
        <w:t>многобожников и считают, что ай- аты суры «Ат-Тауба» применимы только к первым. См</w:t>
      </w:r>
      <w:r w:rsidRPr="00E35F65">
        <w:rPr>
          <w:sz w:val="18"/>
          <w:szCs w:val="18"/>
          <w:lang w:val="en-US"/>
        </w:rPr>
        <w:t xml:space="preserve">.: Ali ibn Muhammad al-Mawardi, </w:t>
      </w:r>
      <w:r w:rsidRPr="00E35F65">
        <w:rPr>
          <w:i/>
          <w:sz w:val="18"/>
          <w:szCs w:val="18"/>
          <w:lang w:val="en-US"/>
        </w:rPr>
        <w:t xml:space="preserve">Al-Ahkam al-Sultaniyyah. </w:t>
      </w:r>
      <w:r w:rsidRPr="00E35F65">
        <w:rPr>
          <w:sz w:val="18"/>
          <w:szCs w:val="18"/>
          <w:lang w:val="en-US"/>
        </w:rPr>
        <w:t xml:space="preserve">Cairo: Dar al-Fikr, 1404/1983. P. 124; Ibn Rushd. P.24; and Muham- mad ibn Idris al-Shafii. </w:t>
      </w:r>
      <w:r w:rsidRPr="00E425AB">
        <w:rPr>
          <w:i/>
          <w:sz w:val="18"/>
          <w:szCs w:val="18"/>
          <w:lang w:val="en-US"/>
        </w:rPr>
        <w:t>Al-Risalah</w:t>
      </w:r>
      <w:r w:rsidRPr="00E425AB">
        <w:rPr>
          <w:sz w:val="18"/>
          <w:szCs w:val="18"/>
          <w:lang w:val="en-US"/>
        </w:rPr>
        <w:t>, ed. Ahmad Shakir (n.p., 1309/1891). Pp.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430</w:t>
      </w:r>
      <w:r w:rsidRPr="00E425AB">
        <w:rPr>
          <w:rFonts w:ascii="Times New Roman" w:hAnsi="Times New Roman"/>
          <w:sz w:val="18"/>
          <w:szCs w:val="18"/>
          <w:lang w:val="en-US"/>
        </w:rPr>
        <w:t>‒</w:t>
      </w:r>
      <w:r w:rsidRPr="00E425AB">
        <w:rPr>
          <w:sz w:val="18"/>
          <w:szCs w:val="18"/>
          <w:lang w:val="en-US"/>
        </w:rPr>
        <w:t>432.</w:t>
      </w:r>
    </w:p>
  </w:footnote>
  <w:footnote w:id="14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Khallaf. 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191.</w:t>
      </w:r>
    </w:p>
  </w:footnote>
  <w:footnote w:id="15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Al-Mundhiri. 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9.</w:t>
      </w:r>
    </w:p>
  </w:footnote>
  <w:footnote w:id="16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Abu Yusuf, </w:t>
      </w:r>
      <w:r w:rsidRPr="00E35F65">
        <w:rPr>
          <w:i/>
          <w:sz w:val="18"/>
          <w:szCs w:val="18"/>
          <w:lang w:val="en-US"/>
        </w:rPr>
        <w:t>Kitab al-Kharaj</w:t>
      </w:r>
      <w:r w:rsidRPr="00E35F65">
        <w:rPr>
          <w:sz w:val="18"/>
          <w:szCs w:val="18"/>
          <w:lang w:val="en-US"/>
        </w:rPr>
        <w:t xml:space="preserve">. Cairo: Al-Tiba’ah al-Muniriyyah, 1397/1976. </w:t>
      </w:r>
      <w:r w:rsidRPr="00E35F65">
        <w:rPr>
          <w:sz w:val="18"/>
          <w:szCs w:val="18"/>
        </w:rPr>
        <w:t>P.</w:t>
      </w:r>
      <w:r w:rsidRPr="00E35F65">
        <w:rPr>
          <w:spacing w:val="-2"/>
          <w:sz w:val="18"/>
          <w:szCs w:val="18"/>
        </w:rPr>
        <w:t xml:space="preserve"> </w:t>
      </w:r>
      <w:r w:rsidRPr="00E35F65">
        <w:rPr>
          <w:sz w:val="18"/>
          <w:szCs w:val="18"/>
        </w:rPr>
        <w:t>9.</w:t>
      </w:r>
    </w:p>
  </w:footnote>
  <w:footnote w:id="17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Ibid. P. 139.</w:t>
      </w:r>
    </w:p>
  </w:footnote>
  <w:footnote w:id="18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Ibn Rushd. Pp.</w:t>
      </w:r>
      <w:r w:rsidRPr="00E35F65">
        <w:rPr>
          <w:spacing w:val="-3"/>
          <w:sz w:val="18"/>
          <w:szCs w:val="18"/>
        </w:rPr>
        <w:t xml:space="preserve"> </w:t>
      </w:r>
      <w:r w:rsidRPr="00E35F65">
        <w:rPr>
          <w:sz w:val="18"/>
          <w:szCs w:val="18"/>
        </w:rPr>
        <w:t>23</w:t>
      </w:r>
      <w:r w:rsidRPr="00E35F65">
        <w:rPr>
          <w:rFonts w:ascii="Times New Roman" w:hAnsi="Times New Roman"/>
          <w:sz w:val="18"/>
          <w:szCs w:val="18"/>
        </w:rPr>
        <w:t>‒</w:t>
      </w:r>
      <w:r w:rsidRPr="00E35F65">
        <w:rPr>
          <w:sz w:val="18"/>
          <w:szCs w:val="18"/>
        </w:rPr>
        <w:t>24.</w:t>
      </w:r>
    </w:p>
  </w:footnote>
  <w:footnote w:id="19">
    <w:p w:rsidR="00DA6EAE" w:rsidRPr="00E425AB" w:rsidRDefault="00DA6EAE" w:rsidP="00B864A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>
        <w:t xml:space="preserve"> </w:t>
      </w:r>
      <w:r w:rsidRPr="00325EBD">
        <w:rPr>
          <w:sz w:val="18"/>
          <w:szCs w:val="18"/>
        </w:rPr>
        <w:t>Например, «…Сражайтесь с “людьми Писания” до тех пор, пока они не выплатят джизью» или любое другое заявление, которое было бы сформулировано таким образом, чтобы включать «людей Писания» в целом, т.е. структура предложения была бы следующей: «бороться с теми, кто… или «бороться с теми из “людей Писания”, кто…» вместо «бороться с теми, кто… из “людей Писания”»,</w:t>
      </w:r>
      <w:r w:rsidRPr="00325EBD">
        <w:rPr>
          <w:spacing w:val="-1"/>
          <w:sz w:val="18"/>
          <w:szCs w:val="18"/>
        </w:rPr>
        <w:t xml:space="preserve"> </w:t>
      </w:r>
      <w:r w:rsidRPr="00325EBD">
        <w:rPr>
          <w:sz w:val="18"/>
          <w:szCs w:val="18"/>
        </w:rPr>
        <w:t xml:space="preserve">союз «of», который обычно переводится как «из», в арабском языке используется для конкретизации и отделения одной группы людей или вещей от другой, см.: Al-Juwayni. </w:t>
      </w:r>
      <w:r w:rsidRPr="00E425AB">
        <w:rPr>
          <w:sz w:val="18"/>
          <w:szCs w:val="18"/>
          <w:lang w:val="en-US"/>
        </w:rPr>
        <w:t>Vol. 1. P. 191.</w:t>
      </w:r>
    </w:p>
  </w:footnote>
  <w:footnote w:id="20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Al-Mawardi. P. 124.</w:t>
      </w:r>
    </w:p>
  </w:footnote>
  <w:footnote w:id="21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Ibid. Pp.</w:t>
      </w:r>
      <w:r w:rsidRPr="00E35F65">
        <w:rPr>
          <w:spacing w:val="-1"/>
          <w:sz w:val="18"/>
          <w:szCs w:val="18"/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125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>126.</w:t>
      </w:r>
    </w:p>
  </w:footnote>
  <w:footnote w:id="22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Kamil Salamah al-Daqs. </w:t>
      </w:r>
      <w:r w:rsidRPr="00E35F65">
        <w:rPr>
          <w:i/>
          <w:sz w:val="18"/>
          <w:szCs w:val="18"/>
          <w:lang w:val="en-US"/>
        </w:rPr>
        <w:t xml:space="preserve">Al-Ilaqat al-Dawliyyah fi al-Islam. </w:t>
      </w:r>
      <w:r w:rsidRPr="00E35F65">
        <w:rPr>
          <w:sz w:val="18"/>
          <w:szCs w:val="18"/>
          <w:lang w:val="en-US"/>
        </w:rPr>
        <w:t xml:space="preserve">Jed- dah: Dar al-Shuruq, 1396/1976.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4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302.</w:t>
      </w:r>
    </w:p>
  </w:footnote>
  <w:footnote w:id="23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Ibid.</w:t>
      </w:r>
    </w:p>
  </w:footnote>
  <w:footnote w:id="24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Ibid., citing </w:t>
      </w:r>
      <w:r w:rsidRPr="00E35F65">
        <w:rPr>
          <w:i/>
          <w:sz w:val="18"/>
          <w:szCs w:val="18"/>
          <w:lang w:val="en-US"/>
        </w:rPr>
        <w:t>Tarikh al-Tabari</w:t>
      </w:r>
      <w:r w:rsidRPr="00E35F65">
        <w:rPr>
          <w:sz w:val="18"/>
          <w:szCs w:val="18"/>
          <w:lang w:val="en-US"/>
        </w:rPr>
        <w:t xml:space="preserve">. </w:t>
      </w:r>
      <w:r w:rsidRPr="00E425AB">
        <w:rPr>
          <w:sz w:val="18"/>
          <w:szCs w:val="18"/>
          <w:lang w:val="en-US"/>
        </w:rPr>
        <w:t>Vol. 3. P.</w:t>
      </w:r>
      <w:r w:rsidRPr="00E425AB">
        <w:rPr>
          <w:spacing w:val="-8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236.</w:t>
      </w:r>
    </w:p>
  </w:footnote>
  <w:footnote w:id="25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Al-Daqs. P.303, citing </w:t>
      </w:r>
      <w:r w:rsidRPr="00E35F65">
        <w:rPr>
          <w:i/>
          <w:sz w:val="18"/>
          <w:szCs w:val="18"/>
          <w:lang w:val="en-US"/>
        </w:rPr>
        <w:t>Futuh al-Buldan</w:t>
      </w:r>
      <w:r w:rsidRPr="00E35F65">
        <w:rPr>
          <w:sz w:val="18"/>
          <w:szCs w:val="18"/>
          <w:lang w:val="en-US"/>
        </w:rPr>
        <w:t xml:space="preserve">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7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166.</w:t>
      </w:r>
    </w:p>
  </w:footnote>
  <w:footnote w:id="26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Al-Daqs. 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308.</w:t>
      </w:r>
    </w:p>
  </w:footnote>
  <w:footnote w:id="27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Ibn Rushd. P. 11; Majid Khadduri. </w:t>
      </w:r>
      <w:r w:rsidRPr="00E35F65">
        <w:rPr>
          <w:i/>
          <w:sz w:val="18"/>
          <w:szCs w:val="18"/>
          <w:lang w:val="en-US"/>
        </w:rPr>
        <w:t>War and Peace in the Law of Islam</w:t>
      </w:r>
      <w:r w:rsidRPr="00E35F65">
        <w:rPr>
          <w:sz w:val="18"/>
          <w:szCs w:val="18"/>
          <w:lang w:val="en-US"/>
        </w:rPr>
        <w:t xml:space="preserve">. NY: AMS Press, 1400/1979. P. 256; and Fathi al-Ghayth. </w:t>
      </w:r>
      <w:r w:rsidRPr="00E35F65">
        <w:rPr>
          <w:i/>
          <w:sz w:val="18"/>
          <w:szCs w:val="18"/>
          <w:lang w:val="en-US"/>
        </w:rPr>
        <w:t>Al-Islam wa al-Habashah Abra al-Tarikh</w:t>
      </w:r>
      <w:r w:rsidRPr="00E35F65">
        <w:rPr>
          <w:sz w:val="18"/>
          <w:szCs w:val="18"/>
          <w:lang w:val="en-US"/>
        </w:rPr>
        <w:t xml:space="preserve">. Cairo: Maktabah al- Nahdah al-Masriyyah, n.d. P. 57, citing </w:t>
      </w:r>
      <w:r w:rsidRPr="00E35F65">
        <w:rPr>
          <w:i/>
          <w:sz w:val="18"/>
          <w:szCs w:val="18"/>
          <w:lang w:val="en-US"/>
        </w:rPr>
        <w:t>Al-Sirah al-Halabiyah</w:t>
      </w:r>
      <w:r w:rsidRPr="00E35F65">
        <w:rPr>
          <w:sz w:val="18"/>
          <w:szCs w:val="18"/>
          <w:lang w:val="en-US"/>
        </w:rPr>
        <w:t xml:space="preserve">. </w:t>
      </w:r>
      <w:r w:rsidRPr="00E425AB">
        <w:rPr>
          <w:sz w:val="18"/>
          <w:szCs w:val="18"/>
          <w:lang w:val="en-US"/>
        </w:rPr>
        <w:t>Vol. 3. P.</w:t>
      </w:r>
      <w:r w:rsidRPr="00E425AB">
        <w:rPr>
          <w:spacing w:val="-2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294.</w:t>
      </w:r>
    </w:p>
  </w:footnote>
  <w:footnote w:id="28">
    <w:p w:rsidR="00DA6EAE" w:rsidRPr="00B864A9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T.W. Arnold. </w:t>
      </w:r>
      <w:r w:rsidRPr="00E35F65">
        <w:rPr>
          <w:i/>
          <w:sz w:val="18"/>
          <w:szCs w:val="18"/>
          <w:lang w:val="en-US"/>
        </w:rPr>
        <w:t>The Preaching of Islam</w:t>
      </w:r>
      <w:r w:rsidRPr="00E35F65">
        <w:rPr>
          <w:sz w:val="18"/>
          <w:szCs w:val="18"/>
          <w:lang w:val="en-US"/>
        </w:rPr>
        <w:t>. London: Constable and Company, 1332/1913. P.</w:t>
      </w:r>
      <w:r w:rsidRPr="00E35F65">
        <w:rPr>
          <w:spacing w:val="-4"/>
          <w:sz w:val="18"/>
          <w:szCs w:val="18"/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113.</w:t>
      </w:r>
    </w:p>
  </w:footnote>
  <w:footnote w:id="29">
    <w:p w:rsidR="00DA6EAE" w:rsidRPr="00B864A9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B864A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Ibid. Pp. 113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114; Muhammad Haykal. </w:t>
      </w:r>
      <w:r w:rsidRPr="00E35F65">
        <w:rPr>
          <w:i/>
          <w:sz w:val="18"/>
          <w:szCs w:val="18"/>
          <w:lang w:val="en-US"/>
        </w:rPr>
        <w:t>The Life of Muhammad</w:t>
      </w:r>
      <w:r w:rsidRPr="00E35F65">
        <w:rPr>
          <w:sz w:val="18"/>
          <w:szCs w:val="18"/>
          <w:lang w:val="en-US"/>
        </w:rPr>
        <w:t>, trans. Ismail al-Faruqi. North American Trust Publications, 1397/1976. Pp. 97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101; and Ibn Hisham. </w:t>
      </w:r>
      <w:r w:rsidRPr="00E35F65">
        <w:rPr>
          <w:i/>
          <w:sz w:val="18"/>
          <w:szCs w:val="18"/>
          <w:lang w:val="en-US"/>
        </w:rPr>
        <w:t>Sirat ibn Hisham, in Mukhtasar Sirah ibn Hisham</w:t>
      </w:r>
      <w:r w:rsidRPr="00E35F65">
        <w:rPr>
          <w:sz w:val="18"/>
          <w:szCs w:val="18"/>
          <w:lang w:val="en-US"/>
        </w:rPr>
        <w:t>, ed. Abdal Salam Harun. Beirut: Al- Majma al-Ilmi al-Arabi al-Islami, n.d. Pp.</w:t>
      </w:r>
      <w:r w:rsidRPr="00E35F65">
        <w:rPr>
          <w:spacing w:val="-4"/>
          <w:sz w:val="18"/>
          <w:szCs w:val="18"/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81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>87.</w:t>
      </w:r>
    </w:p>
  </w:footnote>
  <w:footnote w:id="30">
    <w:p w:rsidR="00DA6EAE" w:rsidRPr="00E221FC" w:rsidRDefault="00DA6EAE" w:rsidP="00692B09">
      <w:pPr>
        <w:spacing w:line="244" w:lineRule="auto"/>
        <w:jc w:val="both"/>
        <w:rPr>
          <w:lang w:val="en-US"/>
        </w:rPr>
      </w:pPr>
      <w:r>
        <w:rPr>
          <w:rStyle w:val="af"/>
        </w:rPr>
        <w:footnoteRef/>
      </w:r>
      <w:r>
        <w:t xml:space="preserve"> </w:t>
      </w:r>
      <w:r w:rsidRPr="00E221FC">
        <w:rPr>
          <w:sz w:val="18"/>
          <w:szCs w:val="18"/>
        </w:rPr>
        <w:t>Классическое определение «Дар ал-Ислам» было сформулировано первыми мусульманскими юристами и обозначает территории, на которых действует исламское право. См</w:t>
      </w:r>
      <w:r w:rsidRPr="00E221FC">
        <w:rPr>
          <w:sz w:val="18"/>
          <w:szCs w:val="18"/>
          <w:lang w:val="en-US"/>
        </w:rPr>
        <w:t xml:space="preserve">.: Al-Daqs. Pp. 126–128; Khadduri. </w:t>
      </w:r>
      <w:r w:rsidRPr="00E221FC">
        <w:rPr>
          <w:i/>
          <w:sz w:val="18"/>
          <w:szCs w:val="18"/>
          <w:lang w:val="en-US"/>
        </w:rPr>
        <w:t>War and Peace</w:t>
      </w:r>
      <w:r w:rsidRPr="00E221FC">
        <w:rPr>
          <w:sz w:val="18"/>
          <w:szCs w:val="18"/>
          <w:lang w:val="en-US"/>
        </w:rPr>
        <w:t xml:space="preserve">. P. 62; and al- Ghunaimi. </w:t>
      </w:r>
      <w:r w:rsidRPr="00E221FC">
        <w:rPr>
          <w:sz w:val="18"/>
          <w:szCs w:val="18"/>
        </w:rPr>
        <w:t>Pp. 155</w:t>
      </w:r>
      <w:r w:rsidRPr="00E221FC">
        <w:rPr>
          <w:rFonts w:ascii="Times New Roman" w:hAnsi="Times New Roman"/>
          <w:sz w:val="18"/>
          <w:szCs w:val="18"/>
        </w:rPr>
        <w:t>‒</w:t>
      </w:r>
      <w:r w:rsidRPr="00E221FC">
        <w:rPr>
          <w:sz w:val="18"/>
          <w:szCs w:val="18"/>
        </w:rPr>
        <w:t xml:space="preserve">158. Некоторые юристы, такие, как аш-Шаукани, расширяют понятие исламской территории, включая любую область, где могут безопасно проживать мусульмане, «даже, если территория не находится под мусульманским управлением», цитата в работе: al-Ghunaimi. </w:t>
      </w:r>
      <w:r w:rsidRPr="00E425AB">
        <w:rPr>
          <w:sz w:val="18"/>
          <w:szCs w:val="18"/>
          <w:lang w:val="en-US"/>
        </w:rPr>
        <w:t>Pp.</w:t>
      </w:r>
      <w:r w:rsidRPr="00E425AB">
        <w:rPr>
          <w:spacing w:val="-1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157–158.</w:t>
      </w:r>
    </w:p>
  </w:footnote>
  <w:footnote w:id="31">
    <w:p w:rsidR="00DA6EAE" w:rsidRPr="00E221FC" w:rsidRDefault="00DA6EAE" w:rsidP="00E221FC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221FC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Zahir Riyad. </w:t>
      </w:r>
      <w:r w:rsidRPr="00E35F65">
        <w:rPr>
          <w:i/>
          <w:sz w:val="18"/>
          <w:szCs w:val="18"/>
          <w:lang w:val="en-US"/>
        </w:rPr>
        <w:t>Al-Islam fi Ethyubiya</w:t>
      </w:r>
      <w:r w:rsidRPr="00E35F65">
        <w:rPr>
          <w:sz w:val="18"/>
          <w:szCs w:val="18"/>
          <w:lang w:val="en-US"/>
        </w:rPr>
        <w:t>. Cairo: Dar al-Marifah, 1384/1964. P.</w:t>
      </w:r>
      <w:r w:rsidRPr="00E35F65">
        <w:rPr>
          <w:spacing w:val="-3"/>
          <w:sz w:val="18"/>
          <w:szCs w:val="18"/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46.</w:t>
      </w:r>
    </w:p>
  </w:footnote>
  <w:footnote w:id="32">
    <w:p w:rsidR="00DA6EAE" w:rsidRDefault="00DA6EAE" w:rsidP="00E221FC">
      <w:pPr>
        <w:pStyle w:val="ad"/>
        <w:jc w:val="both"/>
      </w:pPr>
      <w:r>
        <w:rPr>
          <w:rStyle w:val="af"/>
        </w:rPr>
        <w:footnoteRef/>
      </w:r>
      <w:r w:rsidRPr="00E221FC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Ibn al-Athir. </w:t>
      </w:r>
      <w:r w:rsidRPr="00E35F65">
        <w:rPr>
          <w:i/>
          <w:sz w:val="18"/>
          <w:szCs w:val="18"/>
          <w:lang w:val="en-US"/>
        </w:rPr>
        <w:t>Al-Kamil fi al-Tarikh</w:t>
      </w:r>
      <w:r w:rsidRPr="00E35F65">
        <w:rPr>
          <w:sz w:val="18"/>
          <w:szCs w:val="18"/>
          <w:lang w:val="en-US"/>
        </w:rPr>
        <w:t xml:space="preserve">. Cairo: Al-Tibaah al- Muniriyyah, 1349/1930. </w:t>
      </w:r>
      <w:r w:rsidRPr="00E35F65">
        <w:rPr>
          <w:sz w:val="18"/>
          <w:szCs w:val="18"/>
        </w:rPr>
        <w:t>Vol. 2. P.</w:t>
      </w:r>
      <w:r w:rsidRPr="00E35F65">
        <w:rPr>
          <w:spacing w:val="-7"/>
          <w:sz w:val="18"/>
          <w:szCs w:val="18"/>
        </w:rPr>
        <w:t xml:space="preserve"> </w:t>
      </w:r>
      <w:r w:rsidRPr="00E35F65">
        <w:rPr>
          <w:sz w:val="18"/>
          <w:szCs w:val="18"/>
        </w:rPr>
        <w:t>145.</w:t>
      </w:r>
    </w:p>
  </w:footnote>
  <w:footnote w:id="33">
    <w:p w:rsidR="00DA6EAE" w:rsidRPr="00E425AB" w:rsidRDefault="00DA6EAE" w:rsidP="00E221FC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Маджид Каддури перевел текст письма, которое</w:t>
      </w:r>
      <w:r>
        <w:rPr>
          <w:sz w:val="18"/>
          <w:szCs w:val="18"/>
        </w:rPr>
        <w:t xml:space="preserve"> ан-Над</w:t>
      </w:r>
      <w:r w:rsidRPr="00E35F65">
        <w:rPr>
          <w:sz w:val="18"/>
          <w:szCs w:val="18"/>
        </w:rPr>
        <w:t xml:space="preserve">жаши предположительно отправил Пророку. В письме </w:t>
      </w:r>
      <w:r>
        <w:rPr>
          <w:spacing w:val="-4"/>
          <w:sz w:val="18"/>
          <w:szCs w:val="18"/>
        </w:rPr>
        <w:t>го</w:t>
      </w:r>
      <w:r w:rsidRPr="00E35F65">
        <w:rPr>
          <w:sz w:val="18"/>
          <w:szCs w:val="18"/>
        </w:rPr>
        <w:t>ворится: «</w:t>
      </w:r>
      <w:r w:rsidRPr="00E35F65">
        <w:rPr>
          <w:i/>
          <w:sz w:val="18"/>
          <w:szCs w:val="18"/>
        </w:rPr>
        <w:t>Во имя Аллаха Ми</w:t>
      </w:r>
      <w:r>
        <w:rPr>
          <w:i/>
          <w:sz w:val="18"/>
          <w:szCs w:val="18"/>
        </w:rPr>
        <w:t>лостивого, Милосердного. Мухам</w:t>
      </w:r>
      <w:r w:rsidRPr="00E35F65">
        <w:rPr>
          <w:i/>
          <w:sz w:val="18"/>
          <w:szCs w:val="18"/>
        </w:rPr>
        <w:t>маду, посланнику Аллаха, мир тебе. Пусть Аллах укроет тебя своим милосердием и в избытке дар</w:t>
      </w:r>
      <w:r>
        <w:rPr>
          <w:i/>
          <w:sz w:val="18"/>
          <w:szCs w:val="18"/>
        </w:rPr>
        <w:t>ует тебе благословение. Нет бо</w:t>
      </w:r>
      <w:r w:rsidRPr="00E35F65">
        <w:rPr>
          <w:i/>
          <w:sz w:val="18"/>
          <w:szCs w:val="18"/>
        </w:rPr>
        <w:t>га, кроме Аллаха, что привел меня в ислам. Я прочел твое</w:t>
      </w:r>
      <w:r w:rsidRPr="00E35F65">
        <w:rPr>
          <w:i/>
          <w:spacing w:val="21"/>
          <w:sz w:val="18"/>
          <w:szCs w:val="18"/>
        </w:rPr>
        <w:t xml:space="preserve"> </w:t>
      </w:r>
      <w:r w:rsidRPr="00E35F65">
        <w:rPr>
          <w:i/>
          <w:sz w:val="18"/>
          <w:szCs w:val="18"/>
        </w:rPr>
        <w:t>письмо.</w:t>
      </w:r>
      <w:r>
        <w:rPr>
          <w:i/>
          <w:sz w:val="18"/>
          <w:szCs w:val="18"/>
        </w:rPr>
        <w:t xml:space="preserve"> </w:t>
      </w:r>
      <w:r w:rsidRPr="00E35F65">
        <w:rPr>
          <w:i/>
          <w:sz w:val="18"/>
          <w:szCs w:val="18"/>
        </w:rPr>
        <w:t xml:space="preserve">То, что ты говоришь об Иисусе – истинная вера, ибо он не сказал ничего кроме этого. Я свидетельствую о своей вере в Царя небесного и земного. Я серьезно обдумал твой </w:t>
      </w:r>
      <w:r>
        <w:rPr>
          <w:i/>
          <w:sz w:val="18"/>
          <w:szCs w:val="18"/>
        </w:rPr>
        <w:t>совет… и говорю, что ты послан</w:t>
      </w:r>
      <w:r w:rsidRPr="00E35F65">
        <w:rPr>
          <w:i/>
          <w:sz w:val="18"/>
          <w:szCs w:val="18"/>
        </w:rPr>
        <w:t>ник Господа, и поклялся в этом в присутствии Джафара и принял ислам пред ним. Я приобщаюсь к поклонению Господину миров. О Пророк, я отправляю своего сына в качестве своего посланника для твоей священной миссии. Я подтверждаю, что твои слова истинны</w:t>
      </w:r>
      <w:r w:rsidRPr="00E35F65">
        <w:rPr>
          <w:sz w:val="18"/>
          <w:szCs w:val="18"/>
        </w:rPr>
        <w:t xml:space="preserve">» (См.: Khadduri. </w:t>
      </w:r>
      <w:r w:rsidRPr="00E35F65">
        <w:rPr>
          <w:i/>
          <w:sz w:val="18"/>
          <w:szCs w:val="18"/>
        </w:rPr>
        <w:t>War and Peace</w:t>
      </w:r>
      <w:r w:rsidRPr="00E35F65">
        <w:rPr>
          <w:sz w:val="18"/>
          <w:szCs w:val="18"/>
        </w:rPr>
        <w:t xml:space="preserve">. </w:t>
      </w:r>
      <w:r w:rsidRPr="00E425AB">
        <w:rPr>
          <w:sz w:val="18"/>
          <w:szCs w:val="18"/>
          <w:lang w:val="en-US"/>
        </w:rPr>
        <w:t>Pp. 205–206).</w:t>
      </w:r>
    </w:p>
  </w:footnote>
  <w:footnote w:id="34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Ibn Hisham. Pp. 214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215; and Haykal. </w:t>
      </w:r>
      <w:r w:rsidRPr="00E425AB">
        <w:rPr>
          <w:sz w:val="18"/>
          <w:szCs w:val="18"/>
          <w:lang w:val="en-US"/>
        </w:rPr>
        <w:t>Pp.</w:t>
      </w:r>
      <w:r w:rsidRPr="00E425AB">
        <w:rPr>
          <w:spacing w:val="-17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300</w:t>
      </w:r>
      <w:r w:rsidRPr="00E425AB">
        <w:rPr>
          <w:rFonts w:ascii="Times New Roman" w:hAnsi="Times New Roman"/>
          <w:sz w:val="18"/>
          <w:szCs w:val="18"/>
          <w:lang w:val="en-US"/>
        </w:rPr>
        <w:t>‒</w:t>
      </w:r>
      <w:r w:rsidRPr="00E425AB">
        <w:rPr>
          <w:sz w:val="18"/>
          <w:szCs w:val="18"/>
          <w:lang w:val="en-US"/>
        </w:rPr>
        <w:t>302.</w:t>
      </w:r>
    </w:p>
  </w:footnote>
  <w:footnote w:id="35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Ibn Hisham. Pp. 256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260; and Haykal. </w:t>
      </w:r>
      <w:r w:rsidRPr="00E425AB">
        <w:rPr>
          <w:sz w:val="18"/>
          <w:szCs w:val="18"/>
          <w:lang w:val="en-US"/>
        </w:rPr>
        <w:t>Pp.</w:t>
      </w:r>
      <w:r w:rsidRPr="00E425AB">
        <w:rPr>
          <w:spacing w:val="-18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346</w:t>
      </w:r>
      <w:r w:rsidRPr="00E425AB">
        <w:rPr>
          <w:rFonts w:ascii="Times New Roman" w:hAnsi="Times New Roman"/>
          <w:sz w:val="18"/>
          <w:szCs w:val="18"/>
          <w:lang w:val="en-US"/>
        </w:rPr>
        <w:t>‒</w:t>
      </w:r>
      <w:r w:rsidRPr="00E425AB">
        <w:rPr>
          <w:sz w:val="18"/>
          <w:szCs w:val="18"/>
          <w:lang w:val="en-US"/>
        </w:rPr>
        <w:t>354.</w:t>
      </w:r>
    </w:p>
  </w:footnote>
  <w:footnote w:id="36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Ibn Hisham. P. 140; and Haykal.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7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180.</w:t>
      </w:r>
    </w:p>
  </w:footnote>
  <w:footnote w:id="37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Ibn Hisham. P.142; and Haykal. </w:t>
      </w:r>
      <w:r w:rsidRPr="00E425AB">
        <w:rPr>
          <w:sz w:val="18"/>
          <w:szCs w:val="18"/>
          <w:lang w:val="en-US"/>
        </w:rPr>
        <w:t>P. 181.</w:t>
      </w:r>
    </w:p>
  </w:footnote>
  <w:footnote w:id="38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Haykal. Pp.</w:t>
      </w:r>
      <w:r w:rsidRPr="00E425AB">
        <w:rPr>
          <w:spacing w:val="4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191–193.</w:t>
      </w:r>
    </w:p>
  </w:footnote>
  <w:footnote w:id="39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Ibid. Pp. 244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245, and Ibn Hisham.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5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175.</w:t>
      </w:r>
    </w:p>
  </w:footnote>
  <w:footnote w:id="40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Haykal. Pp. 300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301; and Ibn Hisham.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6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214.</w:t>
      </w:r>
    </w:p>
  </w:footnote>
  <w:footnote w:id="41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Haykal. P.284; and al-Daqs.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287.</w:t>
      </w:r>
    </w:p>
  </w:footnote>
  <w:footnote w:id="42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Al-Daqs. P.</w:t>
      </w:r>
      <w:r w:rsidRPr="00E425AB">
        <w:rPr>
          <w:spacing w:val="-1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287.</w:t>
      </w:r>
    </w:p>
  </w:footnote>
  <w:footnote w:id="43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Haykal. P.</w:t>
      </w:r>
      <w:r w:rsidRPr="00E425AB">
        <w:rPr>
          <w:spacing w:val="-2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387.</w:t>
      </w:r>
    </w:p>
  </w:footnote>
  <w:footnote w:id="44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Al-Daqs. Pp. 287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288, citing Ibn Taymiyyah “Risalah al-Qital” in </w:t>
      </w:r>
      <w:r w:rsidRPr="00E35F65">
        <w:rPr>
          <w:i/>
          <w:sz w:val="18"/>
          <w:szCs w:val="18"/>
          <w:lang w:val="en-US"/>
        </w:rPr>
        <w:t>Majmu ah al-Rasail al –Najdiyah</w:t>
      </w:r>
      <w:r w:rsidRPr="00E35F65">
        <w:rPr>
          <w:sz w:val="18"/>
          <w:szCs w:val="18"/>
          <w:lang w:val="en-US"/>
        </w:rPr>
        <w:t xml:space="preserve">. </w:t>
      </w:r>
      <w:r w:rsidRPr="00E425AB">
        <w:rPr>
          <w:sz w:val="18"/>
          <w:szCs w:val="18"/>
          <w:lang w:val="en-US"/>
        </w:rPr>
        <w:t>Pp.</w:t>
      </w:r>
      <w:r w:rsidRPr="00E425AB">
        <w:rPr>
          <w:spacing w:val="-7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126</w:t>
      </w:r>
      <w:r w:rsidRPr="00E425AB">
        <w:rPr>
          <w:rFonts w:ascii="Times New Roman" w:hAnsi="Times New Roman"/>
          <w:sz w:val="18"/>
          <w:szCs w:val="18"/>
          <w:lang w:val="en-US"/>
        </w:rPr>
        <w:t>‒</w:t>
      </w:r>
      <w:r w:rsidRPr="00E425AB">
        <w:rPr>
          <w:sz w:val="18"/>
          <w:szCs w:val="18"/>
          <w:lang w:val="en-US"/>
        </w:rPr>
        <w:t>128.</w:t>
      </w:r>
    </w:p>
  </w:footnote>
  <w:footnote w:id="45">
    <w:p w:rsidR="00DA6EAE" w:rsidRPr="00E425AB" w:rsidRDefault="00DA6EAE" w:rsidP="00E426F7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Al-Daqs. Pp. 128–129.</w:t>
      </w:r>
    </w:p>
  </w:footnote>
  <w:footnote w:id="46">
    <w:p w:rsidR="00DA6EAE" w:rsidRDefault="00DA6EAE" w:rsidP="00E426F7">
      <w:pPr>
        <w:pStyle w:val="ad"/>
        <w:jc w:val="both"/>
      </w:pPr>
      <w:r>
        <w:rPr>
          <w:rStyle w:val="af"/>
        </w:rPr>
        <w:footnoteRef/>
      </w:r>
      <w:r w:rsidRPr="00E426F7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Muhammad Abu Zahrah. </w:t>
      </w:r>
      <w:r w:rsidRPr="00E35F65">
        <w:rPr>
          <w:i/>
          <w:sz w:val="18"/>
          <w:szCs w:val="18"/>
          <w:lang w:val="en-US"/>
        </w:rPr>
        <w:t>Al-Ilaqat al-Dawliyyah fi al-Islam</w:t>
      </w:r>
      <w:r>
        <w:rPr>
          <w:sz w:val="18"/>
          <w:szCs w:val="18"/>
          <w:lang w:val="en-US"/>
        </w:rPr>
        <w:t>. Cai</w:t>
      </w:r>
      <w:r w:rsidRPr="00E35F65">
        <w:rPr>
          <w:sz w:val="18"/>
          <w:szCs w:val="18"/>
          <w:lang w:val="en-US"/>
        </w:rPr>
        <w:t xml:space="preserve">ro: 1384/1964. P. 51, quoted in al-Ghunaimi. </w:t>
      </w:r>
      <w:r w:rsidRPr="00E35F65">
        <w:rPr>
          <w:sz w:val="18"/>
          <w:szCs w:val="18"/>
        </w:rPr>
        <w:t>P.</w:t>
      </w:r>
      <w:r w:rsidRPr="00E35F65">
        <w:rPr>
          <w:spacing w:val="-6"/>
          <w:sz w:val="18"/>
          <w:szCs w:val="18"/>
        </w:rPr>
        <w:t xml:space="preserve"> </w:t>
      </w:r>
      <w:r w:rsidRPr="00E35F65">
        <w:rPr>
          <w:sz w:val="18"/>
          <w:szCs w:val="18"/>
        </w:rPr>
        <w:t>202.</w:t>
      </w:r>
    </w:p>
  </w:footnote>
  <w:footnote w:id="47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Al-Qurtubi. Vol. 5. Pp.</w:t>
      </w:r>
      <w:r w:rsidRPr="00E35F65">
        <w:rPr>
          <w:spacing w:val="-5"/>
          <w:sz w:val="18"/>
          <w:szCs w:val="18"/>
        </w:rPr>
        <w:t xml:space="preserve"> </w:t>
      </w:r>
      <w:r w:rsidRPr="00E35F65">
        <w:rPr>
          <w:sz w:val="18"/>
          <w:szCs w:val="18"/>
        </w:rPr>
        <w:t>407–412.</w:t>
      </w:r>
    </w:p>
  </w:footnote>
  <w:footnote w:id="48">
    <w:p w:rsidR="00DA6EAE" w:rsidRDefault="00DA6EAE" w:rsidP="00E207B2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Когда существует несоответствие между твердым (</w:t>
      </w:r>
      <w:r w:rsidRPr="00E35F65">
        <w:rPr>
          <w:i/>
          <w:sz w:val="18"/>
          <w:szCs w:val="18"/>
        </w:rPr>
        <w:t>кати</w:t>
      </w:r>
      <w:r w:rsidRPr="00E35F65">
        <w:rPr>
          <w:sz w:val="18"/>
          <w:szCs w:val="18"/>
        </w:rPr>
        <w:t>) и нетвердым (</w:t>
      </w:r>
      <w:r w:rsidRPr="00E35F65">
        <w:rPr>
          <w:i/>
          <w:sz w:val="18"/>
          <w:szCs w:val="18"/>
        </w:rPr>
        <w:t>занни</w:t>
      </w:r>
      <w:r w:rsidRPr="00E35F65">
        <w:rPr>
          <w:sz w:val="18"/>
          <w:szCs w:val="18"/>
        </w:rPr>
        <w:t>) правилом, твердое превалирует. Многие ведущие юристы, такие, как аш-Шафии и Ибн Таймийя, утверждают, что айат Корана может быть отменен только другим айатом Корана. См</w:t>
      </w:r>
      <w:r w:rsidRPr="00E35F65">
        <w:rPr>
          <w:sz w:val="18"/>
          <w:szCs w:val="18"/>
          <w:lang w:val="en-US"/>
        </w:rPr>
        <w:t>.: Al-Shafii. Pp. 106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 xml:space="preserve">107; and Salah ibn Abd al-Aziz al-Mansur. </w:t>
      </w:r>
      <w:r w:rsidRPr="00E35F65">
        <w:rPr>
          <w:i/>
          <w:sz w:val="18"/>
          <w:szCs w:val="18"/>
          <w:lang w:val="en-US"/>
        </w:rPr>
        <w:t>Usul al-Fiqh wa Ibn Taymiyyah</w:t>
      </w:r>
      <w:r w:rsidRPr="00E35F65">
        <w:rPr>
          <w:sz w:val="18"/>
          <w:szCs w:val="18"/>
          <w:lang w:val="en-US"/>
        </w:rPr>
        <w:t xml:space="preserve">, n.p., 1400/1980). Vol. 1. P. 227, and vol. 2. </w:t>
      </w:r>
      <w:r w:rsidRPr="00E35F65">
        <w:rPr>
          <w:sz w:val="18"/>
          <w:szCs w:val="18"/>
        </w:rPr>
        <w:t>P.</w:t>
      </w:r>
      <w:r w:rsidRPr="00E35F65">
        <w:rPr>
          <w:spacing w:val="-13"/>
          <w:sz w:val="18"/>
          <w:szCs w:val="18"/>
        </w:rPr>
        <w:t xml:space="preserve"> </w:t>
      </w:r>
      <w:r w:rsidRPr="00E35F65">
        <w:rPr>
          <w:sz w:val="18"/>
          <w:szCs w:val="18"/>
        </w:rPr>
        <w:t>168.</w:t>
      </w:r>
    </w:p>
  </w:footnote>
  <w:footnote w:id="49">
    <w:p w:rsidR="00DA6EAE" w:rsidRDefault="00DA6EAE" w:rsidP="00E207B2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Твердое правило (</w:t>
      </w:r>
      <w:r w:rsidRPr="00E35F65">
        <w:rPr>
          <w:i/>
          <w:sz w:val="18"/>
          <w:szCs w:val="18"/>
        </w:rPr>
        <w:t>мухкам</w:t>
      </w:r>
      <w:r w:rsidRPr="00E35F65">
        <w:rPr>
          <w:sz w:val="18"/>
          <w:szCs w:val="18"/>
        </w:rPr>
        <w:t>) определяется мусульманскими правоведами как утверждение, значение которого ясно и недвусмысленно, так, что его нельзя считать предметом текстуального толкования (</w:t>
      </w:r>
      <w:r w:rsidRPr="00E35F65">
        <w:rPr>
          <w:i/>
          <w:sz w:val="18"/>
          <w:szCs w:val="18"/>
        </w:rPr>
        <w:t>тавил</w:t>
      </w:r>
      <w:r w:rsidRPr="00E35F65">
        <w:rPr>
          <w:sz w:val="18"/>
          <w:szCs w:val="18"/>
        </w:rPr>
        <w:t>). См.: Khallaf. P.</w:t>
      </w:r>
      <w:r w:rsidRPr="00E35F65">
        <w:rPr>
          <w:spacing w:val="-8"/>
          <w:sz w:val="18"/>
          <w:szCs w:val="18"/>
        </w:rPr>
        <w:t xml:space="preserve"> </w:t>
      </w:r>
      <w:r w:rsidRPr="00E35F65">
        <w:rPr>
          <w:sz w:val="18"/>
          <w:szCs w:val="18"/>
        </w:rPr>
        <w:t>168.</w:t>
      </w:r>
    </w:p>
  </w:footnote>
  <w:footnote w:id="50">
    <w:p w:rsidR="00DA6EAE" w:rsidRPr="00E425AB" w:rsidRDefault="00DA6EAE" w:rsidP="00E207B2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>
        <w:t xml:space="preserve"> </w:t>
      </w:r>
      <w:r w:rsidRPr="00E35F65">
        <w:rPr>
          <w:sz w:val="18"/>
          <w:szCs w:val="18"/>
        </w:rPr>
        <w:t>В соответствии с нормами</w:t>
      </w:r>
      <w:r>
        <w:rPr>
          <w:sz w:val="18"/>
          <w:szCs w:val="18"/>
        </w:rPr>
        <w:t xml:space="preserve"> исламского права, твердое пра</w:t>
      </w:r>
      <w:r w:rsidRPr="00E35F65">
        <w:rPr>
          <w:sz w:val="18"/>
          <w:szCs w:val="18"/>
        </w:rPr>
        <w:t>вило (</w:t>
      </w:r>
      <w:r w:rsidRPr="00E35F65">
        <w:rPr>
          <w:i/>
          <w:sz w:val="18"/>
          <w:szCs w:val="18"/>
        </w:rPr>
        <w:t>мухкам</w:t>
      </w:r>
      <w:r w:rsidRPr="00E35F65">
        <w:rPr>
          <w:sz w:val="18"/>
          <w:szCs w:val="18"/>
        </w:rPr>
        <w:t>) не подлежит от</w:t>
      </w:r>
      <w:r>
        <w:rPr>
          <w:sz w:val="18"/>
          <w:szCs w:val="18"/>
        </w:rPr>
        <w:t>мене. См.: Khallaf. P. 168. Ал-</w:t>
      </w:r>
      <w:r w:rsidRPr="00E35F65">
        <w:rPr>
          <w:sz w:val="18"/>
          <w:szCs w:val="18"/>
        </w:rPr>
        <w:t>Газали утверждает, что только айат, который выводит юридическое или практическое правило, соответствующее исламскому законодательству (</w:t>
      </w:r>
      <w:r w:rsidRPr="00E35F65">
        <w:rPr>
          <w:i/>
          <w:sz w:val="18"/>
          <w:szCs w:val="18"/>
        </w:rPr>
        <w:t>хукм шари</w:t>
      </w:r>
      <w:r w:rsidRPr="00E35F65">
        <w:rPr>
          <w:sz w:val="18"/>
          <w:szCs w:val="18"/>
        </w:rPr>
        <w:t>), может быть предметом отмены, в то в</w:t>
      </w:r>
      <w:r>
        <w:rPr>
          <w:sz w:val="18"/>
          <w:szCs w:val="18"/>
        </w:rPr>
        <w:t>ремя, как айаты, которые приво</w:t>
      </w:r>
      <w:r w:rsidRPr="00E35F65">
        <w:rPr>
          <w:sz w:val="18"/>
          <w:szCs w:val="18"/>
        </w:rPr>
        <w:t>дят общие факты (</w:t>
      </w:r>
      <w:r w:rsidRPr="00E35F65">
        <w:rPr>
          <w:i/>
          <w:sz w:val="18"/>
          <w:szCs w:val="18"/>
        </w:rPr>
        <w:t>хукм акл</w:t>
      </w:r>
      <w:r w:rsidRPr="00E35F65">
        <w:rPr>
          <w:sz w:val="18"/>
          <w:szCs w:val="18"/>
        </w:rPr>
        <w:t>), таковыми быть не могут. См</w:t>
      </w:r>
      <w:r w:rsidRPr="00E35F65">
        <w:rPr>
          <w:sz w:val="18"/>
          <w:szCs w:val="18"/>
          <w:lang w:val="en-US"/>
        </w:rPr>
        <w:t xml:space="preserve">.: Abu Hamid al-Ghazali. </w:t>
      </w:r>
      <w:r w:rsidRPr="00E35F65">
        <w:rPr>
          <w:i/>
          <w:sz w:val="18"/>
          <w:szCs w:val="18"/>
          <w:lang w:val="en-US"/>
        </w:rPr>
        <w:t xml:space="preserve">Al-Mustasfa fi Ilm al-Usul. </w:t>
      </w:r>
      <w:r w:rsidRPr="00E425AB">
        <w:rPr>
          <w:sz w:val="18"/>
          <w:szCs w:val="18"/>
          <w:lang w:val="en-US"/>
        </w:rPr>
        <w:t>Cairo: Al- Matbaah al-Amiriyyah,</w:t>
      </w:r>
      <w:r w:rsidRPr="00E425AB">
        <w:rPr>
          <w:spacing w:val="-2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1322/1804.</w:t>
      </w:r>
    </w:p>
  </w:footnote>
  <w:footnote w:id="51">
    <w:p w:rsidR="00DA6EAE" w:rsidRPr="00E425AB" w:rsidRDefault="00DA6EAE" w:rsidP="00E207B2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207B2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Yahya ibn Sharaf al-Din al-Nawawi. </w:t>
      </w:r>
      <w:r w:rsidRPr="00E35F65">
        <w:rPr>
          <w:i/>
          <w:sz w:val="18"/>
          <w:szCs w:val="18"/>
          <w:lang w:val="en-US"/>
        </w:rPr>
        <w:t>Forty Hadith</w:t>
      </w:r>
      <w:r w:rsidRPr="00E35F65">
        <w:rPr>
          <w:sz w:val="18"/>
          <w:szCs w:val="18"/>
          <w:lang w:val="en-US"/>
        </w:rPr>
        <w:t xml:space="preserve">, trans. Ezzeddin Ibrahim and Denys Johnson-Davies. </w:t>
      </w:r>
      <w:r w:rsidRPr="00E425AB">
        <w:rPr>
          <w:sz w:val="18"/>
          <w:szCs w:val="18"/>
          <w:lang w:val="en-US"/>
        </w:rPr>
        <w:t>Beirut: Dar al- Qur’an al-Karim, 1386/1976. P.</w:t>
      </w:r>
      <w:r w:rsidRPr="00E425AB">
        <w:rPr>
          <w:spacing w:val="-1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59.</w:t>
      </w:r>
    </w:p>
  </w:footnote>
  <w:footnote w:id="52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Al-Mawardi. P.</w:t>
      </w:r>
      <w:r w:rsidRPr="00E425AB">
        <w:rPr>
          <w:spacing w:val="-2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192.</w:t>
      </w:r>
    </w:p>
  </w:footnote>
  <w:footnote w:id="53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Ibid. P.</w:t>
      </w:r>
      <w:r w:rsidRPr="00E425AB">
        <w:rPr>
          <w:spacing w:val="-2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53.</w:t>
      </w:r>
    </w:p>
  </w:footnote>
  <w:footnote w:id="54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Ibid.</w:t>
      </w:r>
    </w:p>
  </w:footnote>
  <w:footnote w:id="55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986B2F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Haykal. P. 397, and Ibn Hisham. </w:t>
      </w:r>
      <w:r w:rsidRPr="00E425AB">
        <w:rPr>
          <w:sz w:val="18"/>
          <w:szCs w:val="18"/>
          <w:lang w:val="en-US"/>
        </w:rPr>
        <w:t>P.</w:t>
      </w:r>
      <w:r w:rsidRPr="00E425AB">
        <w:rPr>
          <w:spacing w:val="-3"/>
          <w:sz w:val="18"/>
          <w:szCs w:val="18"/>
          <w:lang w:val="en-US"/>
        </w:rPr>
        <w:t xml:space="preserve"> </w:t>
      </w:r>
      <w:r w:rsidRPr="00E425AB">
        <w:rPr>
          <w:sz w:val="18"/>
          <w:szCs w:val="18"/>
          <w:lang w:val="en-US"/>
        </w:rPr>
        <w:t>277.</w:t>
      </w:r>
    </w:p>
  </w:footnote>
  <w:footnote w:id="56">
    <w:p w:rsidR="00DA6EAE" w:rsidRPr="00986B2F" w:rsidRDefault="00DA6EAE" w:rsidP="00986B2F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986B2F">
        <w:rPr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Sayyid</w:t>
      </w:r>
      <w:r w:rsidRPr="00325EBD">
        <w:rPr>
          <w:spacing w:val="42"/>
          <w:sz w:val="18"/>
          <w:szCs w:val="18"/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Qutb.</w:t>
      </w:r>
      <w:r w:rsidRPr="00325EBD">
        <w:rPr>
          <w:spacing w:val="42"/>
          <w:sz w:val="18"/>
          <w:szCs w:val="18"/>
          <w:lang w:val="en-US"/>
        </w:rPr>
        <w:t xml:space="preserve"> </w:t>
      </w:r>
      <w:r w:rsidRPr="00325EBD">
        <w:rPr>
          <w:i/>
          <w:sz w:val="18"/>
          <w:szCs w:val="18"/>
          <w:lang w:val="en-US"/>
        </w:rPr>
        <w:t>Milestones</w:t>
      </w:r>
      <w:r w:rsidRPr="00325EBD">
        <w:rPr>
          <w:sz w:val="18"/>
          <w:szCs w:val="18"/>
          <w:lang w:val="en-US"/>
        </w:rPr>
        <w:t>.</w:t>
      </w:r>
      <w:r w:rsidRPr="00325EBD">
        <w:rPr>
          <w:spacing w:val="42"/>
          <w:sz w:val="18"/>
          <w:szCs w:val="18"/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Cedar</w:t>
      </w:r>
      <w:r w:rsidRPr="00325EBD">
        <w:rPr>
          <w:spacing w:val="42"/>
          <w:sz w:val="18"/>
          <w:szCs w:val="18"/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Rapids:</w:t>
      </w:r>
      <w:r w:rsidRPr="00325EBD">
        <w:rPr>
          <w:spacing w:val="42"/>
          <w:sz w:val="18"/>
          <w:szCs w:val="18"/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Unity</w:t>
      </w:r>
      <w:r w:rsidRPr="00325EBD">
        <w:rPr>
          <w:spacing w:val="42"/>
          <w:sz w:val="18"/>
          <w:szCs w:val="18"/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Publishing</w:t>
      </w:r>
      <w:r w:rsidRPr="00325EBD">
        <w:rPr>
          <w:spacing w:val="43"/>
          <w:sz w:val="18"/>
          <w:szCs w:val="18"/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Co., n.d. P.55.</w:t>
      </w:r>
    </w:p>
  </w:footnote>
  <w:footnote w:id="57">
    <w:p w:rsidR="00DA6EAE" w:rsidRDefault="00DA6EAE" w:rsidP="00986B2F">
      <w:pPr>
        <w:pStyle w:val="ad"/>
        <w:jc w:val="both"/>
      </w:pPr>
      <w:r>
        <w:rPr>
          <w:rStyle w:val="af"/>
        </w:rPr>
        <w:footnoteRef/>
      </w:r>
      <w:r w:rsidRPr="00986B2F">
        <w:rPr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 xml:space="preserve">Majid Khadduri. </w:t>
      </w:r>
      <w:r w:rsidRPr="00325EBD">
        <w:rPr>
          <w:i/>
          <w:sz w:val="18"/>
          <w:szCs w:val="18"/>
          <w:lang w:val="en-US"/>
        </w:rPr>
        <w:t>The Islamic Law of Nations: Shaybani’s</w:t>
      </w:r>
      <w:r w:rsidRPr="00325EBD">
        <w:rPr>
          <w:i/>
          <w:spacing w:val="29"/>
          <w:sz w:val="18"/>
          <w:szCs w:val="18"/>
          <w:lang w:val="en-US"/>
        </w:rPr>
        <w:t xml:space="preserve"> </w:t>
      </w:r>
      <w:r w:rsidRPr="00325EBD">
        <w:rPr>
          <w:i/>
          <w:sz w:val="18"/>
          <w:szCs w:val="18"/>
          <w:lang w:val="en-US"/>
        </w:rPr>
        <w:t>Siyar</w:t>
      </w:r>
      <w:r w:rsidRPr="00325EBD">
        <w:rPr>
          <w:sz w:val="18"/>
          <w:szCs w:val="18"/>
          <w:lang w:val="en-US"/>
        </w:rPr>
        <w:t>. Baltimore, Md.: John Hopkins University Press,</w:t>
      </w:r>
      <w:r w:rsidRPr="00325EBD">
        <w:rPr>
          <w:spacing w:val="31"/>
          <w:sz w:val="18"/>
          <w:szCs w:val="18"/>
          <w:lang w:val="en-US"/>
        </w:rPr>
        <w:t xml:space="preserve"> </w:t>
      </w:r>
      <w:r w:rsidRPr="00325EBD">
        <w:rPr>
          <w:sz w:val="18"/>
          <w:szCs w:val="18"/>
          <w:lang w:val="en-US"/>
        </w:rPr>
        <w:t>1386/1966. P</w:t>
      </w:r>
      <w:r w:rsidRPr="00E425AB">
        <w:rPr>
          <w:sz w:val="18"/>
          <w:szCs w:val="18"/>
        </w:rPr>
        <w:t xml:space="preserve">. 154; </w:t>
      </w:r>
      <w:r w:rsidRPr="00325EBD">
        <w:rPr>
          <w:sz w:val="18"/>
          <w:szCs w:val="18"/>
          <w:lang w:val="en-US"/>
        </w:rPr>
        <w:t>and</w:t>
      </w:r>
      <w:r w:rsidRPr="00E425AB">
        <w:rPr>
          <w:sz w:val="18"/>
          <w:szCs w:val="18"/>
        </w:rPr>
        <w:t xml:space="preserve"> </w:t>
      </w:r>
      <w:r w:rsidRPr="00325EBD">
        <w:rPr>
          <w:sz w:val="18"/>
          <w:szCs w:val="18"/>
          <w:lang w:val="en-US"/>
        </w:rPr>
        <w:t>Ibn</w:t>
      </w:r>
      <w:r w:rsidRPr="00E425AB">
        <w:rPr>
          <w:sz w:val="18"/>
          <w:szCs w:val="18"/>
        </w:rPr>
        <w:t xml:space="preserve"> </w:t>
      </w:r>
      <w:r w:rsidRPr="00325EBD">
        <w:rPr>
          <w:sz w:val="18"/>
          <w:szCs w:val="18"/>
          <w:lang w:val="en-US"/>
        </w:rPr>
        <w:t>Rushd</w:t>
      </w:r>
      <w:r w:rsidRPr="00E425AB">
        <w:rPr>
          <w:sz w:val="18"/>
          <w:szCs w:val="18"/>
        </w:rPr>
        <w:t xml:space="preserve">. </w:t>
      </w:r>
      <w:r w:rsidRPr="00325EBD">
        <w:rPr>
          <w:sz w:val="18"/>
          <w:szCs w:val="18"/>
          <w:lang w:val="en-US"/>
        </w:rPr>
        <w:t>P</w:t>
      </w:r>
      <w:r w:rsidRPr="00E425AB">
        <w:rPr>
          <w:sz w:val="18"/>
          <w:szCs w:val="18"/>
        </w:rPr>
        <w:t>. 22.</w:t>
      </w:r>
    </w:p>
  </w:footnote>
  <w:footnote w:id="58">
    <w:p w:rsidR="00DA6EAE" w:rsidRDefault="00DA6EAE" w:rsidP="00986B2F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325EBD">
        <w:rPr>
          <w:sz w:val="18"/>
          <w:szCs w:val="18"/>
        </w:rPr>
        <w:t xml:space="preserve">Замечание относительно женщин и детей как собственности мусульманина не отражает чистое восприятие исламом человеческого достоинства. Следует отметить, что, хотя исламское законодательство не отказывается от практики порабощения военнопленных, которая была </w:t>
      </w:r>
      <w:r w:rsidRPr="00325EBD">
        <w:rPr>
          <w:spacing w:val="-3"/>
          <w:sz w:val="18"/>
          <w:szCs w:val="18"/>
        </w:rPr>
        <w:t xml:space="preserve">обычным </w:t>
      </w:r>
      <w:r w:rsidRPr="00325EBD">
        <w:rPr>
          <w:sz w:val="18"/>
          <w:szCs w:val="18"/>
        </w:rPr>
        <w:t xml:space="preserve">правилом среди арабов, так же как и среди других народов во времена Пророка, это также поощрялось не всеми. Напротив, ислам повысил статус рабов от простой «собственности» до лиц, обладающих определенными человеческими правами, установив несколько способов, с </w:t>
      </w:r>
      <w:r w:rsidRPr="00325EBD">
        <w:rPr>
          <w:spacing w:val="-3"/>
          <w:sz w:val="18"/>
          <w:szCs w:val="18"/>
        </w:rPr>
        <w:t>помо</w:t>
      </w:r>
      <w:r w:rsidRPr="00325EBD">
        <w:rPr>
          <w:sz w:val="18"/>
          <w:szCs w:val="18"/>
        </w:rPr>
        <w:t xml:space="preserve">щью которых раб мог быть освобожден, как, например, </w:t>
      </w:r>
      <w:r w:rsidRPr="00325EBD">
        <w:rPr>
          <w:i/>
          <w:sz w:val="18"/>
          <w:szCs w:val="18"/>
        </w:rPr>
        <w:t xml:space="preserve">мукатаба </w:t>
      </w:r>
      <w:r w:rsidRPr="00325EBD">
        <w:rPr>
          <w:sz w:val="18"/>
          <w:szCs w:val="18"/>
        </w:rPr>
        <w:t xml:space="preserve">(заключение с хозяином договора об </w:t>
      </w:r>
      <w:r w:rsidRPr="00325EBD">
        <w:rPr>
          <w:spacing w:val="-3"/>
          <w:sz w:val="18"/>
          <w:szCs w:val="18"/>
        </w:rPr>
        <w:t>освобожде</w:t>
      </w:r>
      <w:r w:rsidRPr="00325EBD">
        <w:rPr>
          <w:sz w:val="18"/>
          <w:szCs w:val="18"/>
        </w:rPr>
        <w:t xml:space="preserve">нии) и </w:t>
      </w:r>
      <w:r w:rsidRPr="00325EBD">
        <w:rPr>
          <w:i/>
          <w:sz w:val="18"/>
          <w:szCs w:val="18"/>
        </w:rPr>
        <w:t xml:space="preserve">каффара </w:t>
      </w:r>
      <w:r w:rsidRPr="00325EBD">
        <w:rPr>
          <w:sz w:val="18"/>
          <w:szCs w:val="18"/>
        </w:rPr>
        <w:t xml:space="preserve">(акт выкупа). Коран устанавливает два </w:t>
      </w:r>
      <w:r w:rsidRPr="00325EBD">
        <w:rPr>
          <w:spacing w:val="-3"/>
          <w:sz w:val="18"/>
          <w:szCs w:val="18"/>
        </w:rPr>
        <w:t>спо</w:t>
      </w:r>
      <w:r w:rsidRPr="00325EBD">
        <w:rPr>
          <w:sz w:val="18"/>
          <w:szCs w:val="18"/>
        </w:rPr>
        <w:t>соба обращения с военнопленными: они могут быть как выкуплены, так и освобождены в качестве милости</w:t>
      </w:r>
      <w:r w:rsidRPr="00325EBD">
        <w:rPr>
          <w:spacing w:val="13"/>
          <w:sz w:val="18"/>
          <w:szCs w:val="18"/>
        </w:rPr>
        <w:t xml:space="preserve"> </w:t>
      </w:r>
      <w:r w:rsidRPr="00325EBD">
        <w:rPr>
          <w:sz w:val="18"/>
          <w:szCs w:val="18"/>
        </w:rPr>
        <w:t>или</w:t>
      </w:r>
      <w:r>
        <w:rPr>
          <w:sz w:val="18"/>
          <w:szCs w:val="18"/>
        </w:rPr>
        <w:t xml:space="preserve"> </w:t>
      </w:r>
      <w:r w:rsidRPr="00325EBD">
        <w:rPr>
          <w:sz w:val="18"/>
          <w:szCs w:val="18"/>
        </w:rPr>
        <w:t>доброй воли: «…</w:t>
      </w:r>
      <w:r w:rsidRPr="00325EBD">
        <w:rPr>
          <w:i/>
          <w:sz w:val="18"/>
          <w:szCs w:val="18"/>
        </w:rPr>
        <w:t>Когда же вы ослабите их, то крепите оковы.   А потом или милуйте, или же бер</w:t>
      </w:r>
      <w:r>
        <w:rPr>
          <w:i/>
          <w:sz w:val="18"/>
          <w:szCs w:val="18"/>
        </w:rPr>
        <w:t>ите выкуп до тех пор, пока вой</w:t>
      </w:r>
      <w:r w:rsidRPr="00325EBD">
        <w:rPr>
          <w:i/>
          <w:sz w:val="18"/>
          <w:szCs w:val="18"/>
        </w:rPr>
        <w:t>на не сложит свое бремя…</w:t>
      </w:r>
      <w:r w:rsidRPr="00325EBD">
        <w:rPr>
          <w:sz w:val="18"/>
          <w:szCs w:val="18"/>
        </w:rPr>
        <w:t>» (Ко</w:t>
      </w:r>
      <w:r>
        <w:rPr>
          <w:sz w:val="18"/>
          <w:szCs w:val="18"/>
        </w:rPr>
        <w:t>ран, 47: 4). Эта практика рабо</w:t>
      </w:r>
      <w:r w:rsidRPr="00325EBD">
        <w:rPr>
          <w:sz w:val="18"/>
          <w:szCs w:val="18"/>
        </w:rPr>
        <w:t>владения, таким образом, не должна рассматриваться как обязанность мусульман, скорее, как обычай, к которому шариат был толерантен и от которого мусульмане могли отказаться, если бы посчи</w:t>
      </w:r>
      <w:r>
        <w:rPr>
          <w:sz w:val="18"/>
          <w:szCs w:val="18"/>
        </w:rPr>
        <w:t>тали его вредным для дела исла</w:t>
      </w:r>
      <w:r w:rsidRPr="00325EBD">
        <w:rPr>
          <w:sz w:val="18"/>
          <w:szCs w:val="18"/>
        </w:rPr>
        <w:t>ма.</w:t>
      </w:r>
    </w:p>
  </w:footnote>
  <w:footnote w:id="59">
    <w:p w:rsidR="00DA6EAE" w:rsidRPr="00E122D9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122D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Ibn Taymiyyah. </w:t>
      </w:r>
      <w:r w:rsidRPr="00E35F65">
        <w:rPr>
          <w:i/>
          <w:sz w:val="18"/>
          <w:szCs w:val="18"/>
          <w:lang w:val="en-US"/>
        </w:rPr>
        <w:t>Al-Siyasah al-Shariyyah</w:t>
      </w:r>
      <w:r w:rsidRPr="00E35F65">
        <w:rPr>
          <w:sz w:val="18"/>
          <w:szCs w:val="18"/>
          <w:lang w:val="en-US"/>
        </w:rPr>
        <w:t>. Dar al-Katib al-Arabi, n.d. Pp.</w:t>
      </w:r>
      <w:r w:rsidRPr="00E35F65">
        <w:rPr>
          <w:spacing w:val="-3"/>
          <w:sz w:val="18"/>
          <w:szCs w:val="18"/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131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>132.</w:t>
      </w:r>
    </w:p>
  </w:footnote>
  <w:footnote w:id="60">
    <w:p w:rsidR="00DA6EAE" w:rsidRPr="00E425AB" w:rsidRDefault="00DA6EAE" w:rsidP="00692B09">
      <w:pPr>
        <w:pStyle w:val="ad"/>
        <w:jc w:val="both"/>
        <w:rPr>
          <w:lang w:val="en-US"/>
        </w:rPr>
      </w:pPr>
      <w:r>
        <w:rPr>
          <w:rStyle w:val="af"/>
        </w:rPr>
        <w:footnoteRef/>
      </w:r>
      <w:r w:rsidRPr="00E425AB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>Qutb. Pp. 65</w:t>
      </w:r>
      <w:r w:rsidRPr="00E35F65">
        <w:rPr>
          <w:rFonts w:ascii="Times New Roman" w:hAnsi="Times New Roman"/>
          <w:sz w:val="18"/>
          <w:szCs w:val="18"/>
          <w:lang w:val="en-US"/>
        </w:rPr>
        <w:t>‒</w:t>
      </w:r>
      <w:r w:rsidRPr="00E35F65">
        <w:rPr>
          <w:sz w:val="18"/>
          <w:szCs w:val="18"/>
          <w:lang w:val="en-US"/>
        </w:rPr>
        <w:t>67.</w:t>
      </w:r>
    </w:p>
  </w:footnote>
  <w:footnote w:id="61">
    <w:p w:rsidR="00DA6EAE" w:rsidRDefault="00DA6EAE" w:rsidP="00692B09">
      <w:pPr>
        <w:pStyle w:val="ad"/>
        <w:jc w:val="both"/>
      </w:pPr>
      <w:r>
        <w:rPr>
          <w:rStyle w:val="af"/>
        </w:rPr>
        <w:footnoteRef/>
      </w:r>
      <w:r w:rsidRPr="00E122D9">
        <w:rPr>
          <w:lang w:val="en-US"/>
        </w:rPr>
        <w:t xml:space="preserve"> </w:t>
      </w:r>
      <w:r w:rsidRPr="00E35F65">
        <w:rPr>
          <w:sz w:val="18"/>
          <w:szCs w:val="18"/>
          <w:lang w:val="en-US"/>
        </w:rPr>
        <w:t xml:space="preserve">Haykal. P. 303; and Ibn Hisham. </w:t>
      </w:r>
      <w:r w:rsidRPr="00E35F65">
        <w:rPr>
          <w:sz w:val="18"/>
          <w:szCs w:val="18"/>
        </w:rPr>
        <w:t>P. 215.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0899375"/>
      <w:docPartObj>
        <w:docPartGallery w:val="Page Numbers (Top of Page)"/>
        <w:docPartUnique/>
      </w:docPartObj>
    </w:sdtPr>
    <w:sdtContent>
      <w:p w:rsidR="00DA6EAE" w:rsidRDefault="00DA6EAE" w:rsidP="004A565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23D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1238580"/>
      <w:docPartObj>
        <w:docPartGallery w:val="Page Numbers (Top of Page)"/>
        <w:docPartUnique/>
      </w:docPartObj>
    </w:sdtPr>
    <w:sdtContent>
      <w:p w:rsidR="00DA6EAE" w:rsidRDefault="00DA6EA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23D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6479"/>
      <w:docPartObj>
        <w:docPartGallery w:val="Page Numbers (Top of Page)"/>
        <w:docPartUnique/>
      </w:docPartObj>
    </w:sdtPr>
    <w:sdtContent>
      <w:p w:rsidR="00DA6EAE" w:rsidRDefault="00DA6EAE" w:rsidP="004A565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23D">
          <w:rPr>
            <w:noProof/>
          </w:rPr>
          <w:t>68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422897"/>
      <w:docPartObj>
        <w:docPartGallery w:val="Page Numbers (Top of Page)"/>
        <w:docPartUnique/>
      </w:docPartObj>
    </w:sdtPr>
    <w:sdtContent>
      <w:p w:rsidR="00DA6EAE" w:rsidRDefault="00DA6EAE" w:rsidP="006B014B">
        <w:pPr>
          <w:pStyle w:val="a5"/>
          <w:ind w:firstLine="720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B3E32"/>
    <w:multiLevelType w:val="hybridMultilevel"/>
    <w:tmpl w:val="A7FAB350"/>
    <w:lvl w:ilvl="0" w:tplc="8F542964">
      <w:start w:val="1"/>
      <w:numFmt w:val="decimal"/>
      <w:lvlText w:val="%1."/>
      <w:lvlJc w:val="left"/>
      <w:pPr>
        <w:ind w:left="112" w:hanging="247"/>
      </w:pPr>
      <w:rPr>
        <w:rFonts w:ascii="Garamond" w:eastAsia="Garamond" w:hAnsi="Garamond" w:cs="Garamond" w:hint="default"/>
        <w:spacing w:val="-1"/>
        <w:w w:val="100"/>
        <w:sz w:val="24"/>
        <w:szCs w:val="24"/>
        <w:lang w:val="ru-RU" w:eastAsia="ru-RU" w:bidi="ru-RU"/>
      </w:rPr>
    </w:lvl>
    <w:lvl w:ilvl="1" w:tplc="49F219EE">
      <w:numFmt w:val="bullet"/>
      <w:lvlText w:val="•"/>
      <w:lvlJc w:val="left"/>
      <w:pPr>
        <w:ind w:left="751" w:hanging="247"/>
      </w:pPr>
      <w:rPr>
        <w:rFonts w:hint="default"/>
        <w:lang w:val="ru-RU" w:eastAsia="ru-RU" w:bidi="ru-RU"/>
      </w:rPr>
    </w:lvl>
    <w:lvl w:ilvl="2" w:tplc="401A95A2">
      <w:numFmt w:val="bullet"/>
      <w:lvlText w:val="•"/>
      <w:lvlJc w:val="left"/>
      <w:pPr>
        <w:ind w:left="1383" w:hanging="247"/>
      </w:pPr>
      <w:rPr>
        <w:rFonts w:hint="default"/>
        <w:lang w:val="ru-RU" w:eastAsia="ru-RU" w:bidi="ru-RU"/>
      </w:rPr>
    </w:lvl>
    <w:lvl w:ilvl="3" w:tplc="CAD0332A">
      <w:numFmt w:val="bullet"/>
      <w:lvlText w:val="•"/>
      <w:lvlJc w:val="left"/>
      <w:pPr>
        <w:ind w:left="2015" w:hanging="247"/>
      </w:pPr>
      <w:rPr>
        <w:rFonts w:hint="default"/>
        <w:lang w:val="ru-RU" w:eastAsia="ru-RU" w:bidi="ru-RU"/>
      </w:rPr>
    </w:lvl>
    <w:lvl w:ilvl="4" w:tplc="639CB66C">
      <w:numFmt w:val="bullet"/>
      <w:lvlText w:val="•"/>
      <w:lvlJc w:val="left"/>
      <w:pPr>
        <w:ind w:left="2647" w:hanging="247"/>
      </w:pPr>
      <w:rPr>
        <w:rFonts w:hint="default"/>
        <w:lang w:val="ru-RU" w:eastAsia="ru-RU" w:bidi="ru-RU"/>
      </w:rPr>
    </w:lvl>
    <w:lvl w:ilvl="5" w:tplc="FC028EE8">
      <w:numFmt w:val="bullet"/>
      <w:lvlText w:val="•"/>
      <w:lvlJc w:val="left"/>
      <w:pPr>
        <w:ind w:left="3279" w:hanging="247"/>
      </w:pPr>
      <w:rPr>
        <w:rFonts w:hint="default"/>
        <w:lang w:val="ru-RU" w:eastAsia="ru-RU" w:bidi="ru-RU"/>
      </w:rPr>
    </w:lvl>
    <w:lvl w:ilvl="6" w:tplc="F0E2ABC0">
      <w:numFmt w:val="bullet"/>
      <w:lvlText w:val="•"/>
      <w:lvlJc w:val="left"/>
      <w:pPr>
        <w:ind w:left="3911" w:hanging="247"/>
      </w:pPr>
      <w:rPr>
        <w:rFonts w:hint="default"/>
        <w:lang w:val="ru-RU" w:eastAsia="ru-RU" w:bidi="ru-RU"/>
      </w:rPr>
    </w:lvl>
    <w:lvl w:ilvl="7" w:tplc="57688FDE">
      <w:numFmt w:val="bullet"/>
      <w:lvlText w:val="•"/>
      <w:lvlJc w:val="left"/>
      <w:pPr>
        <w:ind w:left="4543" w:hanging="247"/>
      </w:pPr>
      <w:rPr>
        <w:rFonts w:hint="default"/>
        <w:lang w:val="ru-RU" w:eastAsia="ru-RU" w:bidi="ru-RU"/>
      </w:rPr>
    </w:lvl>
    <w:lvl w:ilvl="8" w:tplc="BA8C3156">
      <w:numFmt w:val="bullet"/>
      <w:lvlText w:val="•"/>
      <w:lvlJc w:val="left"/>
      <w:pPr>
        <w:ind w:left="5175" w:hanging="247"/>
      </w:pPr>
      <w:rPr>
        <w:rFonts w:hint="default"/>
        <w:lang w:val="ru-RU" w:eastAsia="ru-RU" w:bidi="ru-RU"/>
      </w:rPr>
    </w:lvl>
  </w:abstractNum>
  <w:abstractNum w:abstractNumId="1">
    <w:nsid w:val="139F5C2E"/>
    <w:multiLevelType w:val="hybridMultilevel"/>
    <w:tmpl w:val="4950CF9C"/>
    <w:lvl w:ilvl="0" w:tplc="4D3C4556">
      <w:start w:val="16"/>
      <w:numFmt w:val="upperLetter"/>
      <w:lvlText w:val="%1"/>
      <w:lvlJc w:val="left"/>
      <w:pPr>
        <w:ind w:left="112" w:hanging="366"/>
      </w:pPr>
      <w:rPr>
        <w:rFonts w:hint="default"/>
        <w:lang w:val="ru-RU" w:eastAsia="ru-RU" w:bidi="ru-RU"/>
      </w:rPr>
    </w:lvl>
    <w:lvl w:ilvl="1" w:tplc="8976DE7E">
      <w:start w:val="1"/>
      <w:numFmt w:val="decimal"/>
      <w:lvlText w:val="%2."/>
      <w:lvlJc w:val="left"/>
      <w:pPr>
        <w:ind w:left="420" w:hanging="188"/>
      </w:pPr>
      <w:rPr>
        <w:rFonts w:ascii="Garamond" w:eastAsia="Garamond" w:hAnsi="Garamond" w:cs="Garamond" w:hint="default"/>
        <w:spacing w:val="-1"/>
        <w:w w:val="100"/>
        <w:sz w:val="20"/>
        <w:szCs w:val="20"/>
        <w:lang w:val="ru-RU" w:eastAsia="ru-RU" w:bidi="ru-RU"/>
      </w:rPr>
    </w:lvl>
    <w:lvl w:ilvl="2" w:tplc="3F644BBA">
      <w:start w:val="1"/>
      <w:numFmt w:val="decimal"/>
      <w:lvlText w:val="%3."/>
      <w:lvlJc w:val="left"/>
      <w:pPr>
        <w:ind w:left="680" w:hanging="284"/>
      </w:pPr>
      <w:rPr>
        <w:rFonts w:ascii="Garamond" w:eastAsia="Garamond" w:hAnsi="Garamond" w:cs="Garamond" w:hint="default"/>
        <w:spacing w:val="-30"/>
        <w:w w:val="100"/>
        <w:sz w:val="24"/>
        <w:szCs w:val="24"/>
        <w:lang w:val="ru-RU" w:eastAsia="ru-RU" w:bidi="ru-RU"/>
      </w:rPr>
    </w:lvl>
    <w:lvl w:ilvl="3" w:tplc="9536BAEE">
      <w:start w:val="1"/>
      <w:numFmt w:val="decimal"/>
      <w:lvlText w:val="%4."/>
      <w:lvlJc w:val="left"/>
      <w:pPr>
        <w:ind w:left="1928" w:hanging="263"/>
        <w:jc w:val="right"/>
      </w:pPr>
      <w:rPr>
        <w:rFonts w:ascii="Garamond" w:eastAsia="Garamond" w:hAnsi="Garamond" w:cs="Garamond" w:hint="default"/>
        <w:spacing w:val="-1"/>
        <w:w w:val="100"/>
        <w:sz w:val="28"/>
        <w:szCs w:val="28"/>
        <w:lang w:val="ru-RU" w:eastAsia="ru-RU" w:bidi="ru-RU"/>
      </w:rPr>
    </w:lvl>
    <w:lvl w:ilvl="4" w:tplc="EB78E1E8">
      <w:numFmt w:val="bullet"/>
      <w:lvlText w:val="•"/>
      <w:lvlJc w:val="left"/>
      <w:pPr>
        <w:ind w:left="2565" w:hanging="263"/>
      </w:pPr>
      <w:rPr>
        <w:rFonts w:hint="default"/>
        <w:lang w:val="ru-RU" w:eastAsia="ru-RU" w:bidi="ru-RU"/>
      </w:rPr>
    </w:lvl>
    <w:lvl w:ilvl="5" w:tplc="102CE2B2">
      <w:numFmt w:val="bullet"/>
      <w:lvlText w:val="•"/>
      <w:lvlJc w:val="left"/>
      <w:pPr>
        <w:ind w:left="3211" w:hanging="263"/>
      </w:pPr>
      <w:rPr>
        <w:rFonts w:hint="default"/>
        <w:lang w:val="ru-RU" w:eastAsia="ru-RU" w:bidi="ru-RU"/>
      </w:rPr>
    </w:lvl>
    <w:lvl w:ilvl="6" w:tplc="7A080FB4">
      <w:numFmt w:val="bullet"/>
      <w:lvlText w:val="•"/>
      <w:lvlJc w:val="left"/>
      <w:pPr>
        <w:ind w:left="3856" w:hanging="263"/>
      </w:pPr>
      <w:rPr>
        <w:rFonts w:hint="default"/>
        <w:lang w:val="ru-RU" w:eastAsia="ru-RU" w:bidi="ru-RU"/>
      </w:rPr>
    </w:lvl>
    <w:lvl w:ilvl="7" w:tplc="DA0C9BDC">
      <w:numFmt w:val="bullet"/>
      <w:lvlText w:val="•"/>
      <w:lvlJc w:val="left"/>
      <w:pPr>
        <w:ind w:left="4502" w:hanging="263"/>
      </w:pPr>
      <w:rPr>
        <w:rFonts w:hint="default"/>
        <w:lang w:val="ru-RU" w:eastAsia="ru-RU" w:bidi="ru-RU"/>
      </w:rPr>
    </w:lvl>
    <w:lvl w:ilvl="8" w:tplc="BEEE266E">
      <w:numFmt w:val="bullet"/>
      <w:lvlText w:val="•"/>
      <w:lvlJc w:val="left"/>
      <w:pPr>
        <w:ind w:left="5147" w:hanging="263"/>
      </w:pPr>
      <w:rPr>
        <w:rFonts w:hint="default"/>
        <w:lang w:val="ru-RU" w:eastAsia="ru-RU" w:bidi="ru-RU"/>
      </w:rPr>
    </w:lvl>
  </w:abstractNum>
  <w:abstractNum w:abstractNumId="2">
    <w:nsid w:val="2F830235"/>
    <w:multiLevelType w:val="hybridMultilevel"/>
    <w:tmpl w:val="9BEC26A6"/>
    <w:lvl w:ilvl="0" w:tplc="286AE64C">
      <w:start w:val="18"/>
      <w:numFmt w:val="decimal"/>
      <w:lvlText w:val="%1."/>
      <w:lvlJc w:val="left"/>
      <w:pPr>
        <w:ind w:left="456" w:hanging="344"/>
      </w:pPr>
      <w:rPr>
        <w:rFonts w:ascii="Garamond" w:eastAsia="Garamond" w:hAnsi="Garamond" w:cs="Garamond" w:hint="default"/>
        <w:spacing w:val="-1"/>
        <w:w w:val="100"/>
        <w:sz w:val="24"/>
        <w:szCs w:val="24"/>
        <w:lang w:val="ru-RU" w:eastAsia="ru-RU" w:bidi="ru-RU"/>
      </w:rPr>
    </w:lvl>
    <w:lvl w:ilvl="1" w:tplc="91A6F18C">
      <w:numFmt w:val="bullet"/>
      <w:lvlText w:val="•"/>
      <w:lvlJc w:val="left"/>
      <w:pPr>
        <w:ind w:left="1057" w:hanging="344"/>
      </w:pPr>
      <w:rPr>
        <w:rFonts w:hint="default"/>
        <w:lang w:val="ru-RU" w:eastAsia="ru-RU" w:bidi="ru-RU"/>
      </w:rPr>
    </w:lvl>
    <w:lvl w:ilvl="2" w:tplc="071AB8E4">
      <w:numFmt w:val="bullet"/>
      <w:lvlText w:val="•"/>
      <w:lvlJc w:val="left"/>
      <w:pPr>
        <w:ind w:left="1655" w:hanging="344"/>
      </w:pPr>
      <w:rPr>
        <w:rFonts w:hint="default"/>
        <w:lang w:val="ru-RU" w:eastAsia="ru-RU" w:bidi="ru-RU"/>
      </w:rPr>
    </w:lvl>
    <w:lvl w:ilvl="3" w:tplc="8A10EFD4">
      <w:numFmt w:val="bullet"/>
      <w:lvlText w:val="•"/>
      <w:lvlJc w:val="left"/>
      <w:pPr>
        <w:ind w:left="2253" w:hanging="344"/>
      </w:pPr>
      <w:rPr>
        <w:rFonts w:hint="default"/>
        <w:lang w:val="ru-RU" w:eastAsia="ru-RU" w:bidi="ru-RU"/>
      </w:rPr>
    </w:lvl>
    <w:lvl w:ilvl="4" w:tplc="269ED6EC">
      <w:numFmt w:val="bullet"/>
      <w:lvlText w:val="•"/>
      <w:lvlJc w:val="left"/>
      <w:pPr>
        <w:ind w:left="2851" w:hanging="344"/>
      </w:pPr>
      <w:rPr>
        <w:rFonts w:hint="default"/>
        <w:lang w:val="ru-RU" w:eastAsia="ru-RU" w:bidi="ru-RU"/>
      </w:rPr>
    </w:lvl>
    <w:lvl w:ilvl="5" w:tplc="CA5A7EFC">
      <w:numFmt w:val="bullet"/>
      <w:lvlText w:val="•"/>
      <w:lvlJc w:val="left"/>
      <w:pPr>
        <w:ind w:left="3449" w:hanging="344"/>
      </w:pPr>
      <w:rPr>
        <w:rFonts w:hint="default"/>
        <w:lang w:val="ru-RU" w:eastAsia="ru-RU" w:bidi="ru-RU"/>
      </w:rPr>
    </w:lvl>
    <w:lvl w:ilvl="6" w:tplc="F132A2AE">
      <w:numFmt w:val="bullet"/>
      <w:lvlText w:val="•"/>
      <w:lvlJc w:val="left"/>
      <w:pPr>
        <w:ind w:left="4047" w:hanging="344"/>
      </w:pPr>
      <w:rPr>
        <w:rFonts w:hint="default"/>
        <w:lang w:val="ru-RU" w:eastAsia="ru-RU" w:bidi="ru-RU"/>
      </w:rPr>
    </w:lvl>
    <w:lvl w:ilvl="7" w:tplc="85D25C54">
      <w:numFmt w:val="bullet"/>
      <w:lvlText w:val="•"/>
      <w:lvlJc w:val="left"/>
      <w:pPr>
        <w:ind w:left="4645" w:hanging="344"/>
      </w:pPr>
      <w:rPr>
        <w:rFonts w:hint="default"/>
        <w:lang w:val="ru-RU" w:eastAsia="ru-RU" w:bidi="ru-RU"/>
      </w:rPr>
    </w:lvl>
    <w:lvl w:ilvl="8" w:tplc="9474CDE6">
      <w:numFmt w:val="bullet"/>
      <w:lvlText w:val="•"/>
      <w:lvlJc w:val="left"/>
      <w:pPr>
        <w:ind w:left="5243" w:hanging="344"/>
      </w:pPr>
      <w:rPr>
        <w:rFonts w:hint="default"/>
        <w:lang w:val="ru-RU" w:eastAsia="ru-RU" w:bidi="ru-RU"/>
      </w:rPr>
    </w:lvl>
  </w:abstractNum>
  <w:abstractNum w:abstractNumId="3">
    <w:nsid w:val="358C6D00"/>
    <w:multiLevelType w:val="hybridMultilevel"/>
    <w:tmpl w:val="E6E6A5AA"/>
    <w:lvl w:ilvl="0" w:tplc="19A40DE8">
      <w:start w:val="22"/>
      <w:numFmt w:val="decimal"/>
      <w:lvlText w:val="%1."/>
      <w:lvlJc w:val="left"/>
      <w:pPr>
        <w:ind w:left="396" w:hanging="344"/>
      </w:pPr>
      <w:rPr>
        <w:rFonts w:ascii="Garamond" w:eastAsia="Garamond" w:hAnsi="Garamond" w:cs="Garamond" w:hint="default"/>
        <w:spacing w:val="-1"/>
        <w:w w:val="100"/>
        <w:sz w:val="24"/>
        <w:szCs w:val="24"/>
        <w:lang w:val="ru-RU" w:eastAsia="ru-RU" w:bidi="ru-RU"/>
      </w:rPr>
    </w:lvl>
    <w:lvl w:ilvl="1" w:tplc="F968A260">
      <w:numFmt w:val="bullet"/>
      <w:lvlText w:val="•"/>
      <w:lvlJc w:val="left"/>
      <w:pPr>
        <w:ind w:left="1003" w:hanging="344"/>
      </w:pPr>
      <w:rPr>
        <w:rFonts w:hint="default"/>
        <w:lang w:val="ru-RU" w:eastAsia="ru-RU" w:bidi="ru-RU"/>
      </w:rPr>
    </w:lvl>
    <w:lvl w:ilvl="2" w:tplc="D884D69C">
      <w:numFmt w:val="bullet"/>
      <w:lvlText w:val="•"/>
      <w:lvlJc w:val="left"/>
      <w:pPr>
        <w:ind w:left="1607" w:hanging="344"/>
      </w:pPr>
      <w:rPr>
        <w:rFonts w:hint="default"/>
        <w:lang w:val="ru-RU" w:eastAsia="ru-RU" w:bidi="ru-RU"/>
      </w:rPr>
    </w:lvl>
    <w:lvl w:ilvl="3" w:tplc="AF44503C">
      <w:numFmt w:val="bullet"/>
      <w:lvlText w:val="•"/>
      <w:lvlJc w:val="left"/>
      <w:pPr>
        <w:ind w:left="2211" w:hanging="344"/>
      </w:pPr>
      <w:rPr>
        <w:rFonts w:hint="default"/>
        <w:lang w:val="ru-RU" w:eastAsia="ru-RU" w:bidi="ru-RU"/>
      </w:rPr>
    </w:lvl>
    <w:lvl w:ilvl="4" w:tplc="6794FEBC">
      <w:numFmt w:val="bullet"/>
      <w:lvlText w:val="•"/>
      <w:lvlJc w:val="left"/>
      <w:pPr>
        <w:ind w:left="2815" w:hanging="344"/>
      </w:pPr>
      <w:rPr>
        <w:rFonts w:hint="default"/>
        <w:lang w:val="ru-RU" w:eastAsia="ru-RU" w:bidi="ru-RU"/>
      </w:rPr>
    </w:lvl>
    <w:lvl w:ilvl="5" w:tplc="F834AA4E">
      <w:numFmt w:val="bullet"/>
      <w:lvlText w:val="•"/>
      <w:lvlJc w:val="left"/>
      <w:pPr>
        <w:ind w:left="3419" w:hanging="344"/>
      </w:pPr>
      <w:rPr>
        <w:rFonts w:hint="default"/>
        <w:lang w:val="ru-RU" w:eastAsia="ru-RU" w:bidi="ru-RU"/>
      </w:rPr>
    </w:lvl>
    <w:lvl w:ilvl="6" w:tplc="02B88842">
      <w:numFmt w:val="bullet"/>
      <w:lvlText w:val="•"/>
      <w:lvlJc w:val="left"/>
      <w:pPr>
        <w:ind w:left="4023" w:hanging="344"/>
      </w:pPr>
      <w:rPr>
        <w:rFonts w:hint="default"/>
        <w:lang w:val="ru-RU" w:eastAsia="ru-RU" w:bidi="ru-RU"/>
      </w:rPr>
    </w:lvl>
    <w:lvl w:ilvl="7" w:tplc="ECD09D00">
      <w:numFmt w:val="bullet"/>
      <w:lvlText w:val="•"/>
      <w:lvlJc w:val="left"/>
      <w:pPr>
        <w:ind w:left="4627" w:hanging="344"/>
      </w:pPr>
      <w:rPr>
        <w:rFonts w:hint="default"/>
        <w:lang w:val="ru-RU" w:eastAsia="ru-RU" w:bidi="ru-RU"/>
      </w:rPr>
    </w:lvl>
    <w:lvl w:ilvl="8" w:tplc="B1CC5174">
      <w:numFmt w:val="bullet"/>
      <w:lvlText w:val="•"/>
      <w:lvlJc w:val="left"/>
      <w:pPr>
        <w:ind w:left="5231" w:hanging="344"/>
      </w:pPr>
      <w:rPr>
        <w:rFonts w:hint="default"/>
        <w:lang w:val="ru-RU" w:eastAsia="ru-RU" w:bidi="ru-RU"/>
      </w:rPr>
    </w:lvl>
  </w:abstractNum>
  <w:abstractNum w:abstractNumId="4">
    <w:nsid w:val="4C232B8B"/>
    <w:multiLevelType w:val="hybridMultilevel"/>
    <w:tmpl w:val="80502492"/>
    <w:lvl w:ilvl="0" w:tplc="71CE7656">
      <w:start w:val="1"/>
      <w:numFmt w:val="decimal"/>
      <w:lvlText w:val="%1."/>
      <w:lvlJc w:val="left"/>
      <w:pPr>
        <w:ind w:left="396" w:hanging="284"/>
      </w:pPr>
      <w:rPr>
        <w:rFonts w:ascii="Garamond" w:eastAsia="Garamond" w:hAnsi="Garamond" w:cs="Garamond" w:hint="default"/>
        <w:spacing w:val="-4"/>
        <w:w w:val="100"/>
        <w:sz w:val="24"/>
        <w:szCs w:val="24"/>
        <w:lang w:val="ru-RU" w:eastAsia="ru-RU" w:bidi="ru-RU"/>
      </w:rPr>
    </w:lvl>
    <w:lvl w:ilvl="1" w:tplc="37867516">
      <w:numFmt w:val="bullet"/>
      <w:lvlText w:val="•"/>
      <w:lvlJc w:val="left"/>
      <w:pPr>
        <w:ind w:left="1003" w:hanging="284"/>
      </w:pPr>
      <w:rPr>
        <w:rFonts w:hint="default"/>
        <w:lang w:val="ru-RU" w:eastAsia="ru-RU" w:bidi="ru-RU"/>
      </w:rPr>
    </w:lvl>
    <w:lvl w:ilvl="2" w:tplc="4F96B928">
      <w:numFmt w:val="bullet"/>
      <w:lvlText w:val="•"/>
      <w:lvlJc w:val="left"/>
      <w:pPr>
        <w:ind w:left="1607" w:hanging="284"/>
      </w:pPr>
      <w:rPr>
        <w:rFonts w:hint="default"/>
        <w:lang w:val="ru-RU" w:eastAsia="ru-RU" w:bidi="ru-RU"/>
      </w:rPr>
    </w:lvl>
    <w:lvl w:ilvl="3" w:tplc="ED6A9EBE">
      <w:numFmt w:val="bullet"/>
      <w:lvlText w:val="•"/>
      <w:lvlJc w:val="left"/>
      <w:pPr>
        <w:ind w:left="2211" w:hanging="284"/>
      </w:pPr>
      <w:rPr>
        <w:rFonts w:hint="default"/>
        <w:lang w:val="ru-RU" w:eastAsia="ru-RU" w:bidi="ru-RU"/>
      </w:rPr>
    </w:lvl>
    <w:lvl w:ilvl="4" w:tplc="671E6A0E">
      <w:numFmt w:val="bullet"/>
      <w:lvlText w:val="•"/>
      <w:lvlJc w:val="left"/>
      <w:pPr>
        <w:ind w:left="2815" w:hanging="284"/>
      </w:pPr>
      <w:rPr>
        <w:rFonts w:hint="default"/>
        <w:lang w:val="ru-RU" w:eastAsia="ru-RU" w:bidi="ru-RU"/>
      </w:rPr>
    </w:lvl>
    <w:lvl w:ilvl="5" w:tplc="27929560">
      <w:numFmt w:val="bullet"/>
      <w:lvlText w:val="•"/>
      <w:lvlJc w:val="left"/>
      <w:pPr>
        <w:ind w:left="3419" w:hanging="284"/>
      </w:pPr>
      <w:rPr>
        <w:rFonts w:hint="default"/>
        <w:lang w:val="ru-RU" w:eastAsia="ru-RU" w:bidi="ru-RU"/>
      </w:rPr>
    </w:lvl>
    <w:lvl w:ilvl="6" w:tplc="EC9E19D2">
      <w:numFmt w:val="bullet"/>
      <w:lvlText w:val="•"/>
      <w:lvlJc w:val="left"/>
      <w:pPr>
        <w:ind w:left="4023" w:hanging="284"/>
      </w:pPr>
      <w:rPr>
        <w:rFonts w:hint="default"/>
        <w:lang w:val="ru-RU" w:eastAsia="ru-RU" w:bidi="ru-RU"/>
      </w:rPr>
    </w:lvl>
    <w:lvl w:ilvl="7" w:tplc="0D0022CC">
      <w:numFmt w:val="bullet"/>
      <w:lvlText w:val="•"/>
      <w:lvlJc w:val="left"/>
      <w:pPr>
        <w:ind w:left="4627" w:hanging="284"/>
      </w:pPr>
      <w:rPr>
        <w:rFonts w:hint="default"/>
        <w:lang w:val="ru-RU" w:eastAsia="ru-RU" w:bidi="ru-RU"/>
      </w:rPr>
    </w:lvl>
    <w:lvl w:ilvl="8" w:tplc="51EE875A">
      <w:numFmt w:val="bullet"/>
      <w:lvlText w:val="•"/>
      <w:lvlJc w:val="left"/>
      <w:pPr>
        <w:ind w:left="5231" w:hanging="284"/>
      </w:pPr>
      <w:rPr>
        <w:rFonts w:hint="default"/>
        <w:lang w:val="ru-RU" w:eastAsia="ru-RU" w:bidi="ru-RU"/>
      </w:rPr>
    </w:lvl>
  </w:abstractNum>
  <w:abstractNum w:abstractNumId="5">
    <w:nsid w:val="504C2805"/>
    <w:multiLevelType w:val="hybridMultilevel"/>
    <w:tmpl w:val="F93E758C"/>
    <w:lvl w:ilvl="0" w:tplc="EB5811CE">
      <w:start w:val="39"/>
      <w:numFmt w:val="decimal"/>
      <w:lvlText w:val="%1."/>
      <w:lvlJc w:val="left"/>
      <w:pPr>
        <w:ind w:left="456" w:hanging="344"/>
      </w:pPr>
      <w:rPr>
        <w:rFonts w:ascii="Garamond" w:eastAsia="Garamond" w:hAnsi="Garamond" w:cs="Garamond" w:hint="default"/>
        <w:spacing w:val="-1"/>
        <w:w w:val="100"/>
        <w:sz w:val="24"/>
        <w:szCs w:val="24"/>
        <w:lang w:val="ru-RU" w:eastAsia="ru-RU" w:bidi="ru-RU"/>
      </w:rPr>
    </w:lvl>
    <w:lvl w:ilvl="1" w:tplc="648A708A">
      <w:numFmt w:val="bullet"/>
      <w:lvlText w:val="•"/>
      <w:lvlJc w:val="left"/>
      <w:pPr>
        <w:ind w:left="1057" w:hanging="344"/>
      </w:pPr>
      <w:rPr>
        <w:rFonts w:hint="default"/>
        <w:lang w:val="ru-RU" w:eastAsia="ru-RU" w:bidi="ru-RU"/>
      </w:rPr>
    </w:lvl>
    <w:lvl w:ilvl="2" w:tplc="00A280E0">
      <w:numFmt w:val="bullet"/>
      <w:lvlText w:val="•"/>
      <w:lvlJc w:val="left"/>
      <w:pPr>
        <w:ind w:left="1655" w:hanging="344"/>
      </w:pPr>
      <w:rPr>
        <w:rFonts w:hint="default"/>
        <w:lang w:val="ru-RU" w:eastAsia="ru-RU" w:bidi="ru-RU"/>
      </w:rPr>
    </w:lvl>
    <w:lvl w:ilvl="3" w:tplc="74B4A1CC">
      <w:numFmt w:val="bullet"/>
      <w:lvlText w:val="•"/>
      <w:lvlJc w:val="left"/>
      <w:pPr>
        <w:ind w:left="2253" w:hanging="344"/>
      </w:pPr>
      <w:rPr>
        <w:rFonts w:hint="default"/>
        <w:lang w:val="ru-RU" w:eastAsia="ru-RU" w:bidi="ru-RU"/>
      </w:rPr>
    </w:lvl>
    <w:lvl w:ilvl="4" w:tplc="9B2E9BE4">
      <w:numFmt w:val="bullet"/>
      <w:lvlText w:val="•"/>
      <w:lvlJc w:val="left"/>
      <w:pPr>
        <w:ind w:left="2851" w:hanging="344"/>
      </w:pPr>
      <w:rPr>
        <w:rFonts w:hint="default"/>
        <w:lang w:val="ru-RU" w:eastAsia="ru-RU" w:bidi="ru-RU"/>
      </w:rPr>
    </w:lvl>
    <w:lvl w:ilvl="5" w:tplc="1A163E7E">
      <w:numFmt w:val="bullet"/>
      <w:lvlText w:val="•"/>
      <w:lvlJc w:val="left"/>
      <w:pPr>
        <w:ind w:left="3449" w:hanging="344"/>
      </w:pPr>
      <w:rPr>
        <w:rFonts w:hint="default"/>
        <w:lang w:val="ru-RU" w:eastAsia="ru-RU" w:bidi="ru-RU"/>
      </w:rPr>
    </w:lvl>
    <w:lvl w:ilvl="6" w:tplc="CD0A7D3E">
      <w:numFmt w:val="bullet"/>
      <w:lvlText w:val="•"/>
      <w:lvlJc w:val="left"/>
      <w:pPr>
        <w:ind w:left="4047" w:hanging="344"/>
      </w:pPr>
      <w:rPr>
        <w:rFonts w:hint="default"/>
        <w:lang w:val="ru-RU" w:eastAsia="ru-RU" w:bidi="ru-RU"/>
      </w:rPr>
    </w:lvl>
    <w:lvl w:ilvl="7" w:tplc="4A841BFE">
      <w:numFmt w:val="bullet"/>
      <w:lvlText w:val="•"/>
      <w:lvlJc w:val="left"/>
      <w:pPr>
        <w:ind w:left="4645" w:hanging="344"/>
      </w:pPr>
      <w:rPr>
        <w:rFonts w:hint="default"/>
        <w:lang w:val="ru-RU" w:eastAsia="ru-RU" w:bidi="ru-RU"/>
      </w:rPr>
    </w:lvl>
    <w:lvl w:ilvl="8" w:tplc="397A60A8">
      <w:numFmt w:val="bullet"/>
      <w:lvlText w:val="•"/>
      <w:lvlJc w:val="left"/>
      <w:pPr>
        <w:ind w:left="5243" w:hanging="344"/>
      </w:pPr>
      <w:rPr>
        <w:rFonts w:hint="default"/>
        <w:lang w:val="ru-RU" w:eastAsia="ru-RU" w:bidi="ru-RU"/>
      </w:rPr>
    </w:lvl>
  </w:abstractNum>
  <w:abstractNum w:abstractNumId="6">
    <w:nsid w:val="69F47A6A"/>
    <w:multiLevelType w:val="hybridMultilevel"/>
    <w:tmpl w:val="F394F62E"/>
    <w:lvl w:ilvl="0" w:tplc="0D249BA4">
      <w:start w:val="46"/>
      <w:numFmt w:val="decimal"/>
      <w:lvlText w:val="%1."/>
      <w:lvlJc w:val="left"/>
      <w:pPr>
        <w:ind w:left="396" w:hanging="344"/>
      </w:pPr>
      <w:rPr>
        <w:rFonts w:ascii="Garamond" w:eastAsia="Garamond" w:hAnsi="Garamond" w:cs="Garamond" w:hint="default"/>
        <w:spacing w:val="-1"/>
        <w:w w:val="100"/>
        <w:sz w:val="24"/>
        <w:szCs w:val="24"/>
        <w:lang w:val="ru-RU" w:eastAsia="ru-RU" w:bidi="ru-RU"/>
      </w:rPr>
    </w:lvl>
    <w:lvl w:ilvl="1" w:tplc="660C3276">
      <w:numFmt w:val="bullet"/>
      <w:lvlText w:val="•"/>
      <w:lvlJc w:val="left"/>
      <w:pPr>
        <w:ind w:left="640" w:hanging="344"/>
      </w:pPr>
      <w:rPr>
        <w:rFonts w:hint="default"/>
        <w:lang w:val="ru-RU" w:eastAsia="ru-RU" w:bidi="ru-RU"/>
      </w:rPr>
    </w:lvl>
    <w:lvl w:ilvl="2" w:tplc="6A5CD02C">
      <w:numFmt w:val="bullet"/>
      <w:lvlText w:val="•"/>
      <w:lvlJc w:val="left"/>
      <w:pPr>
        <w:ind w:left="1284" w:hanging="344"/>
      </w:pPr>
      <w:rPr>
        <w:rFonts w:hint="default"/>
        <w:lang w:val="ru-RU" w:eastAsia="ru-RU" w:bidi="ru-RU"/>
      </w:rPr>
    </w:lvl>
    <w:lvl w:ilvl="3" w:tplc="E646C446">
      <w:numFmt w:val="bullet"/>
      <w:lvlText w:val="•"/>
      <w:lvlJc w:val="left"/>
      <w:pPr>
        <w:ind w:left="1928" w:hanging="344"/>
      </w:pPr>
      <w:rPr>
        <w:rFonts w:hint="default"/>
        <w:lang w:val="ru-RU" w:eastAsia="ru-RU" w:bidi="ru-RU"/>
      </w:rPr>
    </w:lvl>
    <w:lvl w:ilvl="4" w:tplc="5A527E8C">
      <w:numFmt w:val="bullet"/>
      <w:lvlText w:val="•"/>
      <w:lvlJc w:val="left"/>
      <w:pPr>
        <w:ind w:left="2573" w:hanging="344"/>
      </w:pPr>
      <w:rPr>
        <w:rFonts w:hint="default"/>
        <w:lang w:val="ru-RU" w:eastAsia="ru-RU" w:bidi="ru-RU"/>
      </w:rPr>
    </w:lvl>
    <w:lvl w:ilvl="5" w:tplc="375879E2">
      <w:numFmt w:val="bullet"/>
      <w:lvlText w:val="•"/>
      <w:lvlJc w:val="left"/>
      <w:pPr>
        <w:ind w:left="3217" w:hanging="344"/>
      </w:pPr>
      <w:rPr>
        <w:rFonts w:hint="default"/>
        <w:lang w:val="ru-RU" w:eastAsia="ru-RU" w:bidi="ru-RU"/>
      </w:rPr>
    </w:lvl>
    <w:lvl w:ilvl="6" w:tplc="4C803748">
      <w:numFmt w:val="bullet"/>
      <w:lvlText w:val="•"/>
      <w:lvlJc w:val="left"/>
      <w:pPr>
        <w:ind w:left="3861" w:hanging="344"/>
      </w:pPr>
      <w:rPr>
        <w:rFonts w:hint="default"/>
        <w:lang w:val="ru-RU" w:eastAsia="ru-RU" w:bidi="ru-RU"/>
      </w:rPr>
    </w:lvl>
    <w:lvl w:ilvl="7" w:tplc="542EC4E0">
      <w:numFmt w:val="bullet"/>
      <w:lvlText w:val="•"/>
      <w:lvlJc w:val="left"/>
      <w:pPr>
        <w:ind w:left="4506" w:hanging="344"/>
      </w:pPr>
      <w:rPr>
        <w:rFonts w:hint="default"/>
        <w:lang w:val="ru-RU" w:eastAsia="ru-RU" w:bidi="ru-RU"/>
      </w:rPr>
    </w:lvl>
    <w:lvl w:ilvl="8" w:tplc="80060C0C">
      <w:numFmt w:val="bullet"/>
      <w:lvlText w:val="•"/>
      <w:lvlJc w:val="left"/>
      <w:pPr>
        <w:ind w:left="5150" w:hanging="344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5A4"/>
    <w:rsid w:val="00007A02"/>
    <w:rsid w:val="000229E7"/>
    <w:rsid w:val="000C3483"/>
    <w:rsid w:val="000F2CD8"/>
    <w:rsid w:val="00147796"/>
    <w:rsid w:val="00151D00"/>
    <w:rsid w:val="0016643A"/>
    <w:rsid w:val="001C51F9"/>
    <w:rsid w:val="00224FAE"/>
    <w:rsid w:val="00236058"/>
    <w:rsid w:val="00255FB2"/>
    <w:rsid w:val="003314D9"/>
    <w:rsid w:val="00341757"/>
    <w:rsid w:val="003B26C5"/>
    <w:rsid w:val="00416266"/>
    <w:rsid w:val="004A565D"/>
    <w:rsid w:val="00564699"/>
    <w:rsid w:val="005D0EFB"/>
    <w:rsid w:val="005D7C3F"/>
    <w:rsid w:val="005F3961"/>
    <w:rsid w:val="005F4AF4"/>
    <w:rsid w:val="00692B09"/>
    <w:rsid w:val="006B014B"/>
    <w:rsid w:val="006D1F50"/>
    <w:rsid w:val="00727E9B"/>
    <w:rsid w:val="007E0C8D"/>
    <w:rsid w:val="00812947"/>
    <w:rsid w:val="008255A4"/>
    <w:rsid w:val="00825C4D"/>
    <w:rsid w:val="00830DCC"/>
    <w:rsid w:val="008621E7"/>
    <w:rsid w:val="00871932"/>
    <w:rsid w:val="0087723D"/>
    <w:rsid w:val="00903C11"/>
    <w:rsid w:val="00986B2F"/>
    <w:rsid w:val="009B18A0"/>
    <w:rsid w:val="009F5D53"/>
    <w:rsid w:val="00AF278A"/>
    <w:rsid w:val="00B864A9"/>
    <w:rsid w:val="00BE0FC2"/>
    <w:rsid w:val="00BE3A21"/>
    <w:rsid w:val="00C17334"/>
    <w:rsid w:val="00CC3340"/>
    <w:rsid w:val="00CF368F"/>
    <w:rsid w:val="00D4417D"/>
    <w:rsid w:val="00DA6EAE"/>
    <w:rsid w:val="00E122D9"/>
    <w:rsid w:val="00E207B2"/>
    <w:rsid w:val="00E221FC"/>
    <w:rsid w:val="00E425AB"/>
    <w:rsid w:val="00E426F7"/>
    <w:rsid w:val="00EC4F5B"/>
    <w:rsid w:val="00EC79DA"/>
    <w:rsid w:val="00F6177F"/>
    <w:rsid w:val="00FD592F"/>
    <w:rsid w:val="00FE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A57A00-A84D-4F30-947F-139E539C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Garamond" w:eastAsia="Garamond" w:hAnsi="Garamond" w:cs="Garamond"/>
      <w:lang w:val="ru-RU" w:eastAsia="ru-RU" w:bidi="ru-RU"/>
    </w:rPr>
  </w:style>
  <w:style w:type="paragraph" w:styleId="1">
    <w:name w:val="heading 1"/>
    <w:basedOn w:val="2"/>
    <w:uiPriority w:val="1"/>
    <w:qFormat/>
    <w:rsid w:val="007E0C8D"/>
    <w:pPr>
      <w:spacing w:before="100"/>
      <w:outlineLvl w:val="0"/>
    </w:pPr>
  </w:style>
  <w:style w:type="paragraph" w:styleId="2">
    <w:name w:val="heading 2"/>
    <w:basedOn w:val="a"/>
    <w:uiPriority w:val="1"/>
    <w:qFormat/>
    <w:rsid w:val="007E0C8D"/>
    <w:pPr>
      <w:spacing w:before="101"/>
      <w:ind w:left="684" w:right="694"/>
      <w:jc w:val="center"/>
      <w:outlineLvl w:val="1"/>
    </w:pPr>
    <w:rPr>
      <w:i/>
      <w:sz w:val="32"/>
      <w:szCs w:val="32"/>
    </w:rPr>
  </w:style>
  <w:style w:type="paragraph" w:styleId="3">
    <w:name w:val="heading 3"/>
    <w:basedOn w:val="a"/>
    <w:uiPriority w:val="1"/>
    <w:qFormat/>
    <w:pPr>
      <w:ind w:left="40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"/>
      <w:ind w:left="232"/>
    </w:pPr>
    <w:rPr>
      <w:sz w:val="20"/>
      <w:szCs w:val="20"/>
    </w:rPr>
  </w:style>
  <w:style w:type="paragraph" w:styleId="20">
    <w:name w:val="toc 2"/>
    <w:basedOn w:val="a"/>
    <w:uiPriority w:val="39"/>
    <w:qFormat/>
    <w:pPr>
      <w:spacing w:before="226"/>
      <w:ind w:left="232"/>
    </w:pPr>
    <w:rPr>
      <w:i/>
      <w:sz w:val="20"/>
      <w:szCs w:val="20"/>
    </w:r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 w:right="12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F4A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AF4"/>
    <w:rPr>
      <w:rFonts w:ascii="Garamond" w:eastAsia="Garamond" w:hAnsi="Garamond" w:cs="Garamond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5F4A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4AF4"/>
    <w:rPr>
      <w:rFonts w:ascii="Garamond" w:eastAsia="Garamond" w:hAnsi="Garamond" w:cs="Garamond"/>
      <w:lang w:val="ru-RU" w:eastAsia="ru-RU" w:bidi="ru-RU"/>
    </w:rPr>
  </w:style>
  <w:style w:type="paragraph" w:styleId="a9">
    <w:name w:val="Subtitle"/>
    <w:basedOn w:val="1"/>
    <w:next w:val="a"/>
    <w:link w:val="aa"/>
    <w:uiPriority w:val="11"/>
    <w:qFormat/>
    <w:rsid w:val="007E0C8D"/>
  </w:style>
  <w:style w:type="character" w:customStyle="1" w:styleId="aa">
    <w:name w:val="Подзаголовок Знак"/>
    <w:basedOn w:val="a0"/>
    <w:link w:val="a9"/>
    <w:uiPriority w:val="11"/>
    <w:rsid w:val="007E0C8D"/>
    <w:rPr>
      <w:rFonts w:ascii="Garamond" w:eastAsia="Garamond" w:hAnsi="Garamond" w:cs="Garamond"/>
      <w:i/>
      <w:sz w:val="32"/>
      <w:szCs w:val="32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E0C8D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lang w:bidi="ar-SA"/>
    </w:rPr>
  </w:style>
  <w:style w:type="paragraph" w:styleId="30">
    <w:name w:val="toc 3"/>
    <w:basedOn w:val="a"/>
    <w:next w:val="a"/>
    <w:autoRedefine/>
    <w:uiPriority w:val="39"/>
    <w:unhideWhenUsed/>
    <w:rsid w:val="007E0C8D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7E0C8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864A9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864A9"/>
    <w:rPr>
      <w:rFonts w:ascii="Garamond" w:eastAsia="Garamond" w:hAnsi="Garamond" w:cs="Garamond"/>
      <w:sz w:val="20"/>
      <w:szCs w:val="20"/>
      <w:lang w:val="ru-RU" w:eastAsia="ru-RU" w:bidi="ru-RU"/>
    </w:rPr>
  </w:style>
  <w:style w:type="character" w:styleId="af">
    <w:name w:val="footnote reference"/>
    <w:basedOn w:val="a0"/>
    <w:uiPriority w:val="99"/>
    <w:semiHidden/>
    <w:unhideWhenUsed/>
    <w:rsid w:val="00B864A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17334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C17334"/>
    <w:rPr>
      <w:rFonts w:ascii="Garamond" w:eastAsia="Garamond" w:hAnsi="Garamond" w:cs="Garamond"/>
      <w:sz w:val="20"/>
      <w:szCs w:val="20"/>
      <w:lang w:val="ru-RU" w:eastAsia="ru-RU" w:bidi="ru-RU"/>
    </w:rPr>
  </w:style>
  <w:style w:type="character" w:styleId="af2">
    <w:name w:val="endnote reference"/>
    <w:basedOn w:val="a0"/>
    <w:uiPriority w:val="99"/>
    <w:semiHidden/>
    <w:unhideWhenUsed/>
    <w:rsid w:val="00C173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iiituk.com/" TargetMode="Externa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iit.org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6D81A-9B15-4BB1-B7A4-F6B00A24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69</Pages>
  <Words>15281</Words>
  <Characters>87102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Обложка.cdr</vt:lpstr>
    </vt:vector>
  </TitlesOfParts>
  <Company>SPecialiST RePack</Company>
  <LinksUpToDate>false</LinksUpToDate>
  <CharactersWithSpaces>102179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Обложка.cdr</dc:title>
  <dc:creator>Hasan</dc:creator>
  <cp:lastModifiedBy>Asus</cp:lastModifiedBy>
  <cp:revision>17</cp:revision>
  <dcterms:created xsi:type="dcterms:W3CDTF">2020-02-20T09:15:00Z</dcterms:created>
  <dcterms:modified xsi:type="dcterms:W3CDTF">2020-02-20T13:13:00Z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2019-12-23T00:00:00Z</vt:filetime>
  </property>
  <property fmtid="{D5CDD505-2E9C-101B-9397-08002B2CF9AE}" pid="3" name="Creator">
    <vt:lpwstr>CorelDRAW 2019</vt:lpwstr>
  </property>
  <property fmtid="{D5CDD505-2E9C-101B-9397-08002B2CF9AE}" pid="4" name="LastSaved">
    <vt:filetime>2020-02-19T00:00:00Z</vt:filetime>
  </property>
</Properties>
</file>